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054960"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054960" w:rsidRDefault="000A03B2" w:rsidP="00DE264A">
            <w:pPr>
              <w:tabs>
                <w:tab w:val="left" w:pos="-108"/>
              </w:tabs>
              <w:ind w:left="-108"/>
              <w:jc w:val="left"/>
              <w:rPr>
                <w:rFonts w:cs="Arial"/>
                <w:b/>
                <w:bCs/>
                <w:i/>
                <w:iCs/>
                <w:color w:val="000066"/>
                <w:sz w:val="12"/>
                <w:szCs w:val="12"/>
                <w:lang w:val="en-US" w:eastAsia="it-IT"/>
              </w:rPr>
            </w:pPr>
            <w:bookmarkStart w:id="0" w:name="_Hlk97628777"/>
            <w:bookmarkEnd w:id="0"/>
            <w:r w:rsidRPr="00054960">
              <w:rPr>
                <w:rFonts w:ascii="AdvP6960" w:hAnsi="AdvP6960" w:cs="AdvP6960"/>
                <w:noProof/>
                <w:color w:val="241F20"/>
                <w:szCs w:val="18"/>
                <w:lang w:val="fr-FR" w:eastAsia="fr-FR"/>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054960">
              <w:rPr>
                <w:rFonts w:ascii="AdvP6960" w:hAnsi="AdvP6960" w:cs="AdvP6960"/>
                <w:color w:val="241F20"/>
                <w:szCs w:val="18"/>
                <w:lang w:val="en-US" w:eastAsia="it-IT"/>
              </w:rPr>
              <w:t xml:space="preserve"> </w:t>
            </w:r>
            <w:r w:rsidRPr="00054960">
              <w:rPr>
                <w:rFonts w:cs="Arial"/>
                <w:b/>
                <w:bCs/>
                <w:i/>
                <w:iCs/>
                <w:color w:val="000066"/>
                <w:sz w:val="24"/>
                <w:szCs w:val="24"/>
                <w:lang w:val="en-US" w:eastAsia="it-IT"/>
              </w:rPr>
              <w:t>CHEMICAL ENGINEERING</w:t>
            </w:r>
            <w:r w:rsidRPr="00054960">
              <w:rPr>
                <w:rFonts w:cs="Arial"/>
                <w:b/>
                <w:bCs/>
                <w:i/>
                <w:iCs/>
                <w:color w:val="0033FF"/>
                <w:sz w:val="24"/>
                <w:szCs w:val="24"/>
                <w:lang w:val="en-US" w:eastAsia="it-IT"/>
              </w:rPr>
              <w:t xml:space="preserve"> </w:t>
            </w:r>
            <w:r w:rsidRPr="00054960">
              <w:rPr>
                <w:rFonts w:cs="Arial"/>
                <w:b/>
                <w:bCs/>
                <w:i/>
                <w:iCs/>
                <w:color w:val="666666"/>
                <w:sz w:val="24"/>
                <w:szCs w:val="24"/>
                <w:lang w:val="en-US" w:eastAsia="it-IT"/>
              </w:rPr>
              <w:t>TRANSACTIONS</w:t>
            </w:r>
            <w:r w:rsidRPr="00054960">
              <w:rPr>
                <w:color w:val="333333"/>
                <w:sz w:val="24"/>
                <w:szCs w:val="24"/>
                <w:lang w:val="en-US" w:eastAsia="it-IT"/>
              </w:rPr>
              <w:t xml:space="preserve"> </w:t>
            </w:r>
            <w:r w:rsidRPr="00054960">
              <w:rPr>
                <w:rFonts w:cs="Arial"/>
                <w:b/>
                <w:bCs/>
                <w:i/>
                <w:iCs/>
                <w:color w:val="000066"/>
                <w:sz w:val="27"/>
                <w:szCs w:val="27"/>
                <w:lang w:val="en-US" w:eastAsia="it-IT"/>
              </w:rPr>
              <w:br/>
            </w:r>
          </w:p>
          <w:p w14:paraId="4B780582" w14:textId="2ABE30D6" w:rsidR="000A03B2" w:rsidRPr="00054960" w:rsidRDefault="00A76EFC" w:rsidP="001D21AF">
            <w:pPr>
              <w:tabs>
                <w:tab w:val="left" w:pos="-108"/>
              </w:tabs>
              <w:ind w:left="-108"/>
              <w:rPr>
                <w:rFonts w:cs="Arial"/>
                <w:b/>
                <w:bCs/>
                <w:i/>
                <w:iCs/>
                <w:color w:val="000066"/>
                <w:sz w:val="22"/>
                <w:szCs w:val="22"/>
                <w:lang w:val="en-US" w:eastAsia="it-IT"/>
              </w:rPr>
            </w:pPr>
            <w:r w:rsidRPr="00054960">
              <w:rPr>
                <w:rFonts w:cs="Arial"/>
                <w:b/>
                <w:bCs/>
                <w:i/>
                <w:iCs/>
                <w:color w:val="000066"/>
                <w:sz w:val="22"/>
                <w:szCs w:val="22"/>
                <w:lang w:val="en-US" w:eastAsia="it-IT"/>
              </w:rPr>
              <w:t xml:space="preserve">VOL. </w:t>
            </w:r>
            <w:r w:rsidR="00D46B7E" w:rsidRPr="00054960">
              <w:rPr>
                <w:rFonts w:cs="Arial"/>
                <w:b/>
                <w:bCs/>
                <w:i/>
                <w:iCs/>
                <w:color w:val="000066"/>
                <w:sz w:val="22"/>
                <w:szCs w:val="22"/>
                <w:lang w:val="en-US" w:eastAsia="it-IT"/>
              </w:rPr>
              <w:t>9</w:t>
            </w:r>
            <w:r w:rsidR="004C3D84" w:rsidRPr="00054960">
              <w:rPr>
                <w:rFonts w:cs="Arial"/>
                <w:b/>
                <w:bCs/>
                <w:i/>
                <w:iCs/>
                <w:color w:val="000066"/>
                <w:sz w:val="22"/>
                <w:szCs w:val="22"/>
                <w:lang w:val="en-US" w:eastAsia="it-IT"/>
              </w:rPr>
              <w:t>6</w:t>
            </w:r>
            <w:r w:rsidR="007B48F9" w:rsidRPr="00054960">
              <w:rPr>
                <w:rFonts w:cs="Arial"/>
                <w:b/>
                <w:bCs/>
                <w:i/>
                <w:iCs/>
                <w:color w:val="000066"/>
                <w:sz w:val="22"/>
                <w:szCs w:val="22"/>
                <w:lang w:val="en-US" w:eastAsia="it-IT"/>
              </w:rPr>
              <w:t>,</w:t>
            </w:r>
            <w:r w:rsidR="00FA5F5F" w:rsidRPr="00054960">
              <w:rPr>
                <w:rFonts w:cs="Arial"/>
                <w:b/>
                <w:bCs/>
                <w:i/>
                <w:iCs/>
                <w:color w:val="000066"/>
                <w:sz w:val="22"/>
                <w:szCs w:val="22"/>
                <w:lang w:val="en-US" w:eastAsia="it-IT"/>
              </w:rPr>
              <w:t xml:space="preserve"> 20</w:t>
            </w:r>
            <w:r w:rsidR="00DF5072" w:rsidRPr="00054960">
              <w:rPr>
                <w:rFonts w:cs="Arial"/>
                <w:b/>
                <w:bCs/>
                <w:i/>
                <w:iCs/>
                <w:color w:val="000066"/>
                <w:sz w:val="22"/>
                <w:szCs w:val="22"/>
                <w:lang w:val="en-US" w:eastAsia="it-IT"/>
              </w:rPr>
              <w:t>2</w:t>
            </w:r>
            <w:r w:rsidR="007B48F9" w:rsidRPr="00054960">
              <w:rPr>
                <w:rFonts w:cs="Arial"/>
                <w:b/>
                <w:bCs/>
                <w:i/>
                <w:iCs/>
                <w:color w:val="000066"/>
                <w:sz w:val="22"/>
                <w:szCs w:val="22"/>
                <w:lang w:val="en-US" w:eastAsia="it-IT"/>
              </w:rPr>
              <w:t>2</w:t>
            </w:r>
          </w:p>
        </w:tc>
        <w:tc>
          <w:tcPr>
            <w:tcW w:w="1843" w:type="dxa"/>
            <w:tcBorders>
              <w:left w:val="single" w:sz="4" w:space="0" w:color="auto"/>
              <w:bottom w:val="nil"/>
              <w:right w:val="single" w:sz="4" w:space="0" w:color="auto"/>
            </w:tcBorders>
          </w:tcPr>
          <w:p w14:paraId="56782132" w14:textId="77777777" w:rsidR="000A03B2" w:rsidRPr="00054960" w:rsidRDefault="000A03B2" w:rsidP="00CD5FE2">
            <w:pPr>
              <w:spacing w:line="140" w:lineRule="atLeast"/>
              <w:jc w:val="right"/>
              <w:rPr>
                <w:rFonts w:cs="Arial"/>
                <w:sz w:val="14"/>
                <w:szCs w:val="14"/>
                <w:lang w:val="en-US"/>
              </w:rPr>
            </w:pPr>
            <w:r w:rsidRPr="00054960">
              <w:rPr>
                <w:rFonts w:cs="Arial"/>
                <w:sz w:val="14"/>
                <w:szCs w:val="14"/>
                <w:lang w:val="en-US"/>
              </w:rPr>
              <w:t>A publication of</w:t>
            </w:r>
          </w:p>
          <w:p w14:paraId="599E5441" w14:textId="77777777" w:rsidR="000A03B2" w:rsidRPr="00054960" w:rsidRDefault="000A03B2" w:rsidP="00CD5FE2">
            <w:pPr>
              <w:jc w:val="right"/>
              <w:rPr>
                <w:lang w:val="en-US"/>
              </w:rPr>
            </w:pPr>
            <w:r w:rsidRPr="00054960">
              <w:rPr>
                <w:noProof/>
                <w:lang w:val="fr-FR" w:eastAsia="fr-FR"/>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054960" w14:paraId="380FA3CD" w14:textId="77777777" w:rsidTr="00DE264A">
        <w:trPr>
          <w:trHeight w:val="567"/>
          <w:jc w:val="center"/>
        </w:trPr>
        <w:tc>
          <w:tcPr>
            <w:tcW w:w="6946" w:type="dxa"/>
            <w:vMerge/>
            <w:tcBorders>
              <w:right w:val="single" w:sz="4" w:space="0" w:color="auto"/>
            </w:tcBorders>
          </w:tcPr>
          <w:p w14:paraId="39E5E4C1" w14:textId="77777777" w:rsidR="000A03B2" w:rsidRPr="00054960" w:rsidRDefault="000A03B2" w:rsidP="00CD5FE2">
            <w:pPr>
              <w:tabs>
                <w:tab w:val="left" w:pos="-108"/>
              </w:tabs>
              <w:rPr>
                <w:lang w:val="en-US"/>
              </w:rPr>
            </w:pPr>
          </w:p>
        </w:tc>
        <w:tc>
          <w:tcPr>
            <w:tcW w:w="1843" w:type="dxa"/>
            <w:tcBorders>
              <w:left w:val="single" w:sz="4" w:space="0" w:color="auto"/>
              <w:bottom w:val="nil"/>
              <w:right w:val="single" w:sz="4" w:space="0" w:color="auto"/>
            </w:tcBorders>
          </w:tcPr>
          <w:p w14:paraId="43858A98" w14:textId="77777777" w:rsidR="000A03B2" w:rsidRPr="00054960" w:rsidRDefault="000A03B2" w:rsidP="00CD5FE2">
            <w:pPr>
              <w:spacing w:line="140" w:lineRule="atLeast"/>
              <w:jc w:val="right"/>
              <w:rPr>
                <w:rFonts w:cs="Arial"/>
                <w:sz w:val="14"/>
                <w:szCs w:val="14"/>
                <w:lang w:val="en-US"/>
              </w:rPr>
            </w:pPr>
            <w:r w:rsidRPr="00054960">
              <w:rPr>
                <w:rFonts w:cs="Arial"/>
                <w:sz w:val="14"/>
                <w:szCs w:val="14"/>
                <w:lang w:val="en-US"/>
              </w:rPr>
              <w:t>The Italian Association</w:t>
            </w:r>
          </w:p>
          <w:p w14:paraId="7522B1D2" w14:textId="77777777" w:rsidR="000A03B2" w:rsidRPr="00054960" w:rsidRDefault="000A03B2" w:rsidP="00CD5FE2">
            <w:pPr>
              <w:spacing w:line="140" w:lineRule="atLeast"/>
              <w:jc w:val="right"/>
              <w:rPr>
                <w:rFonts w:cs="Arial"/>
                <w:sz w:val="14"/>
                <w:szCs w:val="14"/>
                <w:lang w:val="en-US"/>
              </w:rPr>
            </w:pPr>
            <w:r w:rsidRPr="00054960">
              <w:rPr>
                <w:rFonts w:cs="Arial"/>
                <w:sz w:val="14"/>
                <w:szCs w:val="14"/>
                <w:lang w:val="en-US"/>
              </w:rPr>
              <w:t>of Chemical Engineering</w:t>
            </w:r>
          </w:p>
          <w:p w14:paraId="4F0CC5DE" w14:textId="47FDB2FC" w:rsidR="000A03B2" w:rsidRPr="00054960" w:rsidRDefault="000D0268" w:rsidP="00CD5FE2">
            <w:pPr>
              <w:spacing w:line="140" w:lineRule="atLeast"/>
              <w:jc w:val="right"/>
              <w:rPr>
                <w:rFonts w:cs="Arial"/>
                <w:sz w:val="13"/>
                <w:szCs w:val="13"/>
                <w:lang w:val="en-US"/>
              </w:rPr>
            </w:pPr>
            <w:r w:rsidRPr="00054960">
              <w:rPr>
                <w:rFonts w:cs="Arial"/>
                <w:sz w:val="13"/>
                <w:szCs w:val="13"/>
                <w:lang w:val="en-US"/>
              </w:rPr>
              <w:t>Online at www.cetjournal.it</w:t>
            </w:r>
          </w:p>
        </w:tc>
      </w:tr>
      <w:tr w:rsidR="000A03B2" w:rsidRPr="00054960" w14:paraId="2D1B7169" w14:textId="77777777" w:rsidTr="00DE264A">
        <w:trPr>
          <w:trHeight w:val="68"/>
          <w:jc w:val="center"/>
        </w:trPr>
        <w:tc>
          <w:tcPr>
            <w:tcW w:w="8789" w:type="dxa"/>
            <w:gridSpan w:val="2"/>
          </w:tcPr>
          <w:p w14:paraId="4B0BB442" w14:textId="2E218E1D" w:rsidR="00300E56" w:rsidRPr="00054960" w:rsidRDefault="00300E56" w:rsidP="00B57E6F">
            <w:pPr>
              <w:ind w:left="-107"/>
              <w:outlineLvl w:val="2"/>
              <w:rPr>
                <w:rFonts w:ascii="Tahoma" w:hAnsi="Tahoma" w:cs="Tahoma"/>
                <w:bCs/>
                <w:color w:val="000000"/>
                <w:sz w:val="14"/>
                <w:szCs w:val="14"/>
                <w:lang w:val="en-US" w:eastAsia="it-IT"/>
              </w:rPr>
            </w:pPr>
            <w:r w:rsidRPr="00054960">
              <w:rPr>
                <w:rFonts w:ascii="Tahoma" w:hAnsi="Tahoma" w:cs="Tahoma"/>
                <w:iCs/>
                <w:color w:val="333333"/>
                <w:sz w:val="14"/>
                <w:szCs w:val="14"/>
                <w:lang w:val="en-US" w:eastAsia="it-IT"/>
              </w:rPr>
              <w:t>Guest Editors:</w:t>
            </w:r>
            <w:r w:rsidR="001D21AF" w:rsidRPr="00054960">
              <w:rPr>
                <w:rFonts w:ascii="Tahoma" w:hAnsi="Tahoma" w:cs="Tahoma"/>
                <w:color w:val="000000"/>
                <w:sz w:val="14"/>
                <w:szCs w:val="14"/>
                <w:shd w:val="clear" w:color="auto" w:fill="FFFFFF"/>
                <w:lang w:val="en-US"/>
              </w:rPr>
              <w:t xml:space="preserve"> </w:t>
            </w:r>
            <w:r w:rsidR="004C3D84" w:rsidRPr="00054960">
              <w:rPr>
                <w:sz w:val="14"/>
                <w:szCs w:val="14"/>
                <w:lang w:val="en-US"/>
              </w:rPr>
              <w:t>David Bogle, Flavio Manenti, Piero Salatino</w:t>
            </w:r>
          </w:p>
          <w:p w14:paraId="1B0F1814" w14:textId="17CEC68E" w:rsidR="000A03B2" w:rsidRPr="00054960" w:rsidRDefault="00FA5F5F" w:rsidP="001D21AF">
            <w:pPr>
              <w:tabs>
                <w:tab w:val="left" w:pos="-108"/>
              </w:tabs>
              <w:spacing w:line="140" w:lineRule="atLeast"/>
              <w:ind w:left="-107"/>
              <w:jc w:val="left"/>
              <w:rPr>
                <w:lang w:val="en-US"/>
              </w:rPr>
            </w:pPr>
            <w:r w:rsidRPr="00054960">
              <w:rPr>
                <w:rFonts w:ascii="Tahoma" w:hAnsi="Tahoma" w:cs="Tahoma"/>
                <w:iCs/>
                <w:color w:val="333333"/>
                <w:sz w:val="14"/>
                <w:szCs w:val="14"/>
                <w:lang w:val="en-US" w:eastAsia="it-IT"/>
              </w:rPr>
              <w:t>Copyright © 20</w:t>
            </w:r>
            <w:r w:rsidR="00DF5072" w:rsidRPr="00054960">
              <w:rPr>
                <w:rFonts w:ascii="Tahoma" w:hAnsi="Tahoma" w:cs="Tahoma"/>
                <w:iCs/>
                <w:color w:val="333333"/>
                <w:sz w:val="14"/>
                <w:szCs w:val="14"/>
                <w:lang w:val="en-US" w:eastAsia="it-IT"/>
              </w:rPr>
              <w:t>2</w:t>
            </w:r>
            <w:r w:rsidR="00E72EAD" w:rsidRPr="00054960">
              <w:rPr>
                <w:rFonts w:ascii="Tahoma" w:hAnsi="Tahoma" w:cs="Tahoma"/>
                <w:iCs/>
                <w:color w:val="333333"/>
                <w:sz w:val="14"/>
                <w:szCs w:val="14"/>
                <w:lang w:val="en-US" w:eastAsia="it-IT"/>
              </w:rPr>
              <w:t>2</w:t>
            </w:r>
            <w:r w:rsidR="00904C62" w:rsidRPr="00054960">
              <w:rPr>
                <w:rFonts w:ascii="Tahoma" w:hAnsi="Tahoma" w:cs="Tahoma"/>
                <w:iCs/>
                <w:color w:val="333333"/>
                <w:sz w:val="14"/>
                <w:szCs w:val="14"/>
                <w:lang w:val="en-US" w:eastAsia="it-IT"/>
              </w:rPr>
              <w:t>, AIDIC Servizi S.r.l.</w:t>
            </w:r>
            <w:r w:rsidR="00300E56" w:rsidRPr="00054960">
              <w:rPr>
                <w:rFonts w:ascii="Tahoma" w:hAnsi="Tahoma" w:cs="Tahoma"/>
                <w:iCs/>
                <w:color w:val="333333"/>
                <w:sz w:val="14"/>
                <w:szCs w:val="14"/>
                <w:lang w:val="en-US" w:eastAsia="it-IT"/>
              </w:rPr>
              <w:br/>
            </w:r>
            <w:r w:rsidR="00300E56" w:rsidRPr="00054960">
              <w:rPr>
                <w:rFonts w:ascii="Tahoma" w:hAnsi="Tahoma" w:cs="Tahoma"/>
                <w:b/>
                <w:iCs/>
                <w:color w:val="000000"/>
                <w:sz w:val="14"/>
                <w:szCs w:val="14"/>
                <w:lang w:val="en-US" w:eastAsia="it-IT"/>
              </w:rPr>
              <w:t>ISBN</w:t>
            </w:r>
            <w:r w:rsidR="00300E56" w:rsidRPr="00054960">
              <w:rPr>
                <w:rFonts w:ascii="Tahoma" w:hAnsi="Tahoma" w:cs="Tahoma"/>
                <w:iCs/>
                <w:color w:val="000000"/>
                <w:sz w:val="14"/>
                <w:szCs w:val="14"/>
                <w:lang w:val="en-US" w:eastAsia="it-IT"/>
              </w:rPr>
              <w:t xml:space="preserve"> </w:t>
            </w:r>
            <w:r w:rsidR="008D32B9" w:rsidRPr="00054960">
              <w:rPr>
                <w:rFonts w:ascii="Tahoma" w:hAnsi="Tahoma" w:cs="Tahoma"/>
                <w:sz w:val="14"/>
                <w:szCs w:val="14"/>
                <w:lang w:val="en-US"/>
              </w:rPr>
              <w:t>978-88-95608</w:t>
            </w:r>
            <w:r w:rsidR="00D46B7E" w:rsidRPr="00054960">
              <w:rPr>
                <w:rFonts w:ascii="Tahoma" w:hAnsi="Tahoma" w:cs="Tahoma"/>
                <w:sz w:val="14"/>
                <w:szCs w:val="14"/>
                <w:lang w:val="en-US"/>
              </w:rPr>
              <w:t>-</w:t>
            </w:r>
            <w:r w:rsidR="001D21AF" w:rsidRPr="00054960">
              <w:rPr>
                <w:rFonts w:ascii="Tahoma" w:hAnsi="Tahoma" w:cs="Tahoma"/>
                <w:sz w:val="14"/>
                <w:szCs w:val="14"/>
                <w:lang w:val="en-US"/>
              </w:rPr>
              <w:t>9</w:t>
            </w:r>
            <w:r w:rsidR="008D4A16" w:rsidRPr="00054960">
              <w:rPr>
                <w:rFonts w:ascii="Tahoma" w:hAnsi="Tahoma" w:cs="Tahoma"/>
                <w:sz w:val="14"/>
                <w:szCs w:val="14"/>
                <w:lang w:val="en-US"/>
              </w:rPr>
              <w:t>5</w:t>
            </w:r>
            <w:r w:rsidR="00D46B7E" w:rsidRPr="00054960">
              <w:rPr>
                <w:rFonts w:ascii="Tahoma" w:hAnsi="Tahoma" w:cs="Tahoma"/>
                <w:sz w:val="14"/>
                <w:szCs w:val="14"/>
                <w:lang w:val="en-US"/>
              </w:rPr>
              <w:t>-</w:t>
            </w:r>
            <w:r w:rsidR="008D4A16" w:rsidRPr="00054960">
              <w:rPr>
                <w:rFonts w:ascii="Tahoma" w:hAnsi="Tahoma" w:cs="Tahoma"/>
                <w:sz w:val="14"/>
                <w:szCs w:val="14"/>
                <w:lang w:val="en-US"/>
              </w:rPr>
              <w:t>2</w:t>
            </w:r>
            <w:r w:rsidR="007B48F9" w:rsidRPr="00054960">
              <w:rPr>
                <w:rFonts w:ascii="Tahoma" w:hAnsi="Tahoma" w:cs="Tahoma"/>
                <w:iCs/>
                <w:color w:val="333333"/>
                <w:sz w:val="14"/>
                <w:szCs w:val="14"/>
                <w:lang w:val="en-US" w:eastAsia="it-IT"/>
              </w:rPr>
              <w:t>;</w:t>
            </w:r>
            <w:r w:rsidR="00300E56" w:rsidRPr="00054960">
              <w:rPr>
                <w:rFonts w:ascii="Tahoma" w:hAnsi="Tahoma" w:cs="Tahoma"/>
                <w:iCs/>
                <w:color w:val="333333"/>
                <w:sz w:val="14"/>
                <w:szCs w:val="14"/>
                <w:lang w:val="en-US" w:eastAsia="it-IT"/>
              </w:rPr>
              <w:t xml:space="preserve"> </w:t>
            </w:r>
            <w:r w:rsidR="00300E56" w:rsidRPr="00054960">
              <w:rPr>
                <w:rFonts w:ascii="Tahoma" w:hAnsi="Tahoma" w:cs="Tahoma"/>
                <w:b/>
                <w:iCs/>
                <w:color w:val="333333"/>
                <w:sz w:val="14"/>
                <w:szCs w:val="14"/>
                <w:lang w:val="en-US" w:eastAsia="it-IT"/>
              </w:rPr>
              <w:t>ISSN</w:t>
            </w:r>
            <w:r w:rsidR="00300E56" w:rsidRPr="00054960">
              <w:rPr>
                <w:rFonts w:ascii="Tahoma" w:hAnsi="Tahoma" w:cs="Tahoma"/>
                <w:iCs/>
                <w:color w:val="333333"/>
                <w:sz w:val="14"/>
                <w:szCs w:val="14"/>
                <w:lang w:val="en-US" w:eastAsia="it-IT"/>
              </w:rPr>
              <w:t xml:space="preserve"> 2283-9216</w:t>
            </w:r>
          </w:p>
        </w:tc>
      </w:tr>
    </w:tbl>
    <w:p w14:paraId="10DAA130" w14:textId="77777777" w:rsidR="000A03B2" w:rsidRPr="00054960" w:rsidRDefault="000A03B2" w:rsidP="000A03B2">
      <w:pPr>
        <w:pStyle w:val="CETAuthors"/>
        <w:rPr>
          <w:lang w:val="en-US"/>
        </w:rPr>
        <w:sectPr w:rsidR="000A03B2" w:rsidRPr="00054960" w:rsidSect="00CD5FE2">
          <w:footerReference w:type="even" r:id="rId10"/>
          <w:footerReference w:type="default" r:id="rId11"/>
          <w:type w:val="continuous"/>
          <w:pgSz w:w="11906" w:h="16838" w:code="9"/>
          <w:pgMar w:top="1701" w:right="1418" w:bottom="1701" w:left="1701" w:header="1701" w:footer="0" w:gutter="0"/>
          <w:cols w:space="708"/>
          <w:titlePg/>
          <w:docGrid w:linePitch="360"/>
        </w:sectPr>
      </w:pPr>
    </w:p>
    <w:p w14:paraId="5E0A3A00" w14:textId="4043EAE8" w:rsidR="00225D1C" w:rsidRPr="00054960" w:rsidRDefault="00225D1C" w:rsidP="00225D1C">
      <w:pPr>
        <w:pStyle w:val="CETTitle"/>
        <w:rPr>
          <w:lang w:val="en-US"/>
        </w:rPr>
      </w:pPr>
      <w:r w:rsidRPr="00054960">
        <w:rPr>
          <w:lang w:val="en-US"/>
        </w:rPr>
        <w:t>Coupling the infiltration-percolation and solar distillation technologies for the treatment of olive mill wastewater</w:t>
      </w:r>
    </w:p>
    <w:p w14:paraId="3EF94E37" w14:textId="3FD8AEDB" w:rsidR="00E24606" w:rsidRPr="00054960" w:rsidRDefault="00E24606" w:rsidP="00E24606">
      <w:pPr>
        <w:pStyle w:val="CETAuthors"/>
        <w:rPr>
          <w:vertAlign w:val="superscript"/>
          <w:lang w:val="en-US"/>
        </w:rPr>
      </w:pPr>
      <w:r w:rsidRPr="00054960">
        <w:rPr>
          <w:lang w:val="en-US"/>
        </w:rPr>
        <w:t>Soufiane BAKRI ALAOUI</w:t>
      </w:r>
      <w:r w:rsidR="00D80448" w:rsidRPr="00054960">
        <w:rPr>
          <w:vertAlign w:val="superscript"/>
          <w:lang w:val="en-US"/>
        </w:rPr>
        <w:t>a</w:t>
      </w:r>
      <w:r w:rsidR="00CF222B">
        <w:rPr>
          <w:vertAlign w:val="superscript"/>
          <w:lang w:val="en-US"/>
        </w:rPr>
        <w:t>,b</w:t>
      </w:r>
      <w:r w:rsidRPr="00054960">
        <w:rPr>
          <w:lang w:val="en-US"/>
        </w:rPr>
        <w:t>, Mounia ACHAK</w:t>
      </w:r>
      <w:r w:rsidR="00D80448" w:rsidRPr="00054960">
        <w:rPr>
          <w:vertAlign w:val="superscript"/>
          <w:lang w:val="en-US"/>
        </w:rPr>
        <w:t>b</w:t>
      </w:r>
      <w:r w:rsidR="00CF222B">
        <w:rPr>
          <w:vertAlign w:val="superscript"/>
          <w:lang w:val="en-US"/>
        </w:rPr>
        <w:t>,c</w:t>
      </w:r>
      <w:r w:rsidRPr="00054960">
        <w:rPr>
          <w:lang w:val="en-US"/>
        </w:rPr>
        <w:t>, Younes CHHITI</w:t>
      </w:r>
      <w:r w:rsidR="00CF222B">
        <w:rPr>
          <w:vertAlign w:val="superscript"/>
          <w:lang w:val="en-US"/>
        </w:rPr>
        <w:t>d</w:t>
      </w:r>
      <w:r w:rsidRPr="00054960">
        <w:rPr>
          <w:lang w:val="en-US"/>
        </w:rPr>
        <w:t>, Fatima Ezzahrae M'HAMDI ALAOUI</w:t>
      </w:r>
      <w:r w:rsidR="00CF222B">
        <w:rPr>
          <w:vertAlign w:val="superscript"/>
          <w:lang w:val="en-US"/>
        </w:rPr>
        <w:t>e</w:t>
      </w:r>
      <w:r w:rsidRPr="00054960">
        <w:rPr>
          <w:lang w:val="en-US"/>
        </w:rPr>
        <w:t>, Edvina LAM</w:t>
      </w:r>
      <w:r w:rsidR="00D80448" w:rsidRPr="00054960">
        <w:rPr>
          <w:lang w:val="en-US"/>
        </w:rPr>
        <w:t>Y</w:t>
      </w:r>
      <w:r w:rsidR="00D80448" w:rsidRPr="00054960">
        <w:rPr>
          <w:vertAlign w:val="superscript"/>
          <w:lang w:val="en-US"/>
        </w:rPr>
        <w:t>a,</w:t>
      </w:r>
      <w:r w:rsidR="00D80448" w:rsidRPr="00054960">
        <w:rPr>
          <w:lang w:val="en-US"/>
        </w:rPr>
        <w:t>*</w:t>
      </w:r>
    </w:p>
    <w:p w14:paraId="6D68C3C2" w14:textId="2AC32938" w:rsidR="00E24606" w:rsidRPr="00901F2E" w:rsidRDefault="00D80448" w:rsidP="003F2CD4">
      <w:pPr>
        <w:pStyle w:val="CETAddress"/>
        <w:jc w:val="both"/>
        <w:rPr>
          <w:lang w:val="en-US"/>
        </w:rPr>
      </w:pPr>
      <w:r w:rsidRPr="00901F2E">
        <w:rPr>
          <w:vertAlign w:val="superscript"/>
          <w:lang w:val="en-US"/>
        </w:rPr>
        <w:t>a</w:t>
      </w:r>
      <w:r w:rsidR="00E24606" w:rsidRPr="00901F2E">
        <w:rPr>
          <w:lang w:val="en-US"/>
        </w:rPr>
        <w:t>Universit</w:t>
      </w:r>
      <w:r w:rsidR="003F2CD4" w:rsidRPr="00901F2E">
        <w:rPr>
          <w:lang w:val="en-US"/>
        </w:rPr>
        <w:t>y</w:t>
      </w:r>
      <w:r w:rsidR="00E24606" w:rsidRPr="00901F2E">
        <w:rPr>
          <w:lang w:val="en-US"/>
        </w:rPr>
        <w:t xml:space="preserve"> </w:t>
      </w:r>
      <w:r w:rsidR="003F2CD4" w:rsidRPr="00901F2E">
        <w:rPr>
          <w:lang w:val="en-US"/>
        </w:rPr>
        <w:t>of</w:t>
      </w:r>
      <w:r w:rsidR="00E24606" w:rsidRPr="00901F2E">
        <w:rPr>
          <w:lang w:val="en-US"/>
        </w:rPr>
        <w:t xml:space="preserve"> Technolog</w:t>
      </w:r>
      <w:r w:rsidR="003F2CD4" w:rsidRPr="00901F2E">
        <w:rPr>
          <w:lang w:val="en-US"/>
        </w:rPr>
        <w:t>y</w:t>
      </w:r>
      <w:r w:rsidR="00E24606" w:rsidRPr="00901F2E">
        <w:rPr>
          <w:lang w:val="en-US"/>
        </w:rPr>
        <w:t xml:space="preserve"> </w:t>
      </w:r>
      <w:r w:rsidR="003F2CD4" w:rsidRPr="00901F2E">
        <w:rPr>
          <w:lang w:val="en-US"/>
        </w:rPr>
        <w:t>of</w:t>
      </w:r>
      <w:r w:rsidR="00E24606" w:rsidRPr="00901F2E">
        <w:rPr>
          <w:lang w:val="en-US"/>
        </w:rPr>
        <w:t xml:space="preserve"> Compiègne</w:t>
      </w:r>
      <w:r w:rsidR="003F2CD4" w:rsidRPr="00901F2E">
        <w:rPr>
          <w:lang w:val="en-US"/>
        </w:rPr>
        <w:t>, Alliance Sorbonne University</w:t>
      </w:r>
      <w:r w:rsidR="00E24606" w:rsidRPr="00901F2E">
        <w:rPr>
          <w:lang w:val="en-US"/>
        </w:rPr>
        <w:t xml:space="preserve">, </w:t>
      </w:r>
      <w:r w:rsidR="003F2CD4" w:rsidRPr="00901F2E">
        <w:rPr>
          <w:lang w:val="en-US"/>
        </w:rPr>
        <w:t xml:space="preserve">Department of Chemical Enginneering,  </w:t>
      </w:r>
      <w:r w:rsidR="00E24606" w:rsidRPr="00901F2E">
        <w:rPr>
          <w:lang w:val="en-US"/>
        </w:rPr>
        <w:t>UTC/ESCOM, EA 4297 TIMR, Centre de recherche Royallieu - CS 60 319 - 60 203 Compiègne cedex</w:t>
      </w:r>
      <w:r w:rsidR="00E11153" w:rsidRPr="00901F2E">
        <w:rPr>
          <w:lang w:val="en-US"/>
        </w:rPr>
        <w:t>, France</w:t>
      </w:r>
    </w:p>
    <w:p w14:paraId="0E47FB07" w14:textId="7B67E27B" w:rsidR="00E11153" w:rsidRDefault="007B07BB" w:rsidP="003F2CD4">
      <w:pPr>
        <w:pStyle w:val="CETAddress"/>
        <w:jc w:val="both"/>
        <w:rPr>
          <w:lang w:val="en-US"/>
        </w:rPr>
      </w:pPr>
      <w:r w:rsidRPr="00054960">
        <w:rPr>
          <w:vertAlign w:val="superscript"/>
          <w:lang w:val="en-US"/>
        </w:rPr>
        <w:t>b</w:t>
      </w:r>
      <w:r w:rsidR="00E11153" w:rsidRPr="00054960">
        <w:rPr>
          <w:lang w:val="en-US"/>
        </w:rPr>
        <w:t>National School of Applied Sciences, Chouaïb Doukkali University, Science Engineer Laboratory for Energy (LabSIPE), El Jadida, Morocco</w:t>
      </w:r>
    </w:p>
    <w:p w14:paraId="5B688AAF" w14:textId="29119B14" w:rsidR="00CF222B" w:rsidRPr="00054960" w:rsidRDefault="00CF222B" w:rsidP="003F2CD4">
      <w:pPr>
        <w:pStyle w:val="CETAddress"/>
        <w:jc w:val="both"/>
        <w:rPr>
          <w:lang w:val="en-US"/>
        </w:rPr>
      </w:pPr>
      <w:r>
        <w:rPr>
          <w:vertAlign w:val="superscript"/>
          <w:lang w:val="en-US"/>
        </w:rPr>
        <w:t>c</w:t>
      </w:r>
      <w:r w:rsidRPr="00CF222B">
        <w:rPr>
          <w:lang w:val="en-US"/>
        </w:rPr>
        <w:t>Mohammed VI Polytechnic University (UM6P)</w:t>
      </w:r>
      <w:r>
        <w:rPr>
          <w:lang w:val="en-US"/>
        </w:rPr>
        <w:t xml:space="preserve">, </w:t>
      </w:r>
      <w:r w:rsidRPr="00CF222B">
        <w:rPr>
          <w:lang w:val="en-US"/>
        </w:rPr>
        <w:t>Chemical and Biochemical Sciences, Green Process Engineering</w:t>
      </w:r>
      <w:r>
        <w:rPr>
          <w:lang w:val="en-US"/>
        </w:rPr>
        <w:t xml:space="preserve">, </w:t>
      </w:r>
      <w:r w:rsidRPr="00CF222B">
        <w:rPr>
          <w:lang w:val="en-US"/>
        </w:rPr>
        <w:t>Benguerir, Morocco</w:t>
      </w:r>
    </w:p>
    <w:p w14:paraId="0CF497A8" w14:textId="755BF3CE" w:rsidR="00E11153" w:rsidRPr="00054960" w:rsidRDefault="00CF222B" w:rsidP="003F2CD4">
      <w:pPr>
        <w:pStyle w:val="CETAddress"/>
        <w:jc w:val="both"/>
        <w:rPr>
          <w:lang w:val="en-US"/>
        </w:rPr>
      </w:pPr>
      <w:r>
        <w:rPr>
          <w:vertAlign w:val="superscript"/>
          <w:lang w:val="en-US"/>
        </w:rPr>
        <w:t>d</w:t>
      </w:r>
      <w:r w:rsidR="00E11153" w:rsidRPr="00054960">
        <w:rPr>
          <w:lang w:val="en-US"/>
        </w:rPr>
        <w:t xml:space="preserve">National school of chemistry, University </w:t>
      </w:r>
      <w:r w:rsidR="007B07BB" w:rsidRPr="00054960">
        <w:rPr>
          <w:lang w:val="en-US"/>
        </w:rPr>
        <w:t>I</w:t>
      </w:r>
      <w:r w:rsidR="00E11153" w:rsidRPr="00054960">
        <w:rPr>
          <w:lang w:val="en-US"/>
        </w:rPr>
        <w:t xml:space="preserve">bn </w:t>
      </w:r>
      <w:r w:rsidR="007B07BB" w:rsidRPr="00054960">
        <w:rPr>
          <w:lang w:val="en-US"/>
        </w:rPr>
        <w:t>T</w:t>
      </w:r>
      <w:r w:rsidR="00E11153" w:rsidRPr="00054960">
        <w:rPr>
          <w:lang w:val="en-US"/>
        </w:rPr>
        <w:t>ofail, Laboratory of Advanced Materials and Process Engineering, Kénitra, Morocco</w:t>
      </w:r>
    </w:p>
    <w:p w14:paraId="367EC3D9" w14:textId="51AE3F95" w:rsidR="00E11153" w:rsidRPr="00054960" w:rsidRDefault="00CF222B" w:rsidP="003F2CD4">
      <w:pPr>
        <w:pStyle w:val="CETAddress"/>
        <w:jc w:val="both"/>
        <w:rPr>
          <w:lang w:val="en-US"/>
        </w:rPr>
      </w:pPr>
      <w:r>
        <w:rPr>
          <w:vertAlign w:val="superscript"/>
          <w:lang w:val="en-US"/>
        </w:rPr>
        <w:t>e</w:t>
      </w:r>
      <w:r w:rsidR="00E11153" w:rsidRPr="00054960">
        <w:rPr>
          <w:lang w:val="en-US"/>
        </w:rPr>
        <w:t xml:space="preserve">Sciences faculty, University Abdelmalek Essaâdi </w:t>
      </w:r>
      <w:r w:rsidR="00D80448" w:rsidRPr="00054960">
        <w:rPr>
          <w:lang w:val="en-US"/>
        </w:rPr>
        <w:t>–</w:t>
      </w:r>
      <w:r w:rsidR="00E11153" w:rsidRPr="00054960">
        <w:rPr>
          <w:lang w:val="en-US"/>
        </w:rPr>
        <w:t xml:space="preserve"> Tétouan</w:t>
      </w:r>
      <w:r w:rsidR="00D80448" w:rsidRPr="00054960">
        <w:rPr>
          <w:lang w:val="en-US"/>
        </w:rPr>
        <w:t>, Morocco</w:t>
      </w:r>
    </w:p>
    <w:p w14:paraId="66213D05" w14:textId="428CFA19" w:rsidR="00D80448" w:rsidRPr="00054960" w:rsidRDefault="00D80448" w:rsidP="003F2CD4">
      <w:pPr>
        <w:pStyle w:val="CETAddress"/>
        <w:jc w:val="both"/>
        <w:rPr>
          <w:lang w:val="en-US"/>
        </w:rPr>
      </w:pPr>
      <w:r w:rsidRPr="00054960">
        <w:rPr>
          <w:lang w:val="en-US"/>
        </w:rPr>
        <w:t>*corresponding. edvina.lamy@utc.fr</w:t>
      </w:r>
    </w:p>
    <w:p w14:paraId="0897A12C" w14:textId="77777777" w:rsidR="00E24606" w:rsidRPr="00054960" w:rsidRDefault="00E24606" w:rsidP="00E24606">
      <w:pPr>
        <w:pStyle w:val="CETAuthors"/>
        <w:rPr>
          <w:lang w:val="en-US"/>
        </w:rPr>
      </w:pPr>
    </w:p>
    <w:p w14:paraId="03F7F9F7" w14:textId="331F7EBF" w:rsidR="00225D1C" w:rsidRPr="00C967A5" w:rsidRDefault="00225D1C" w:rsidP="00225D1C">
      <w:pPr>
        <w:pStyle w:val="CETBodytext"/>
        <w:rPr>
          <w:color w:val="000000" w:themeColor="text1"/>
        </w:rPr>
      </w:pPr>
      <w:r w:rsidRPr="00C967A5">
        <w:rPr>
          <w:color w:val="000000" w:themeColor="text1"/>
        </w:rPr>
        <w:t xml:space="preserve">The current study was carried out to treat the </w:t>
      </w:r>
      <w:r w:rsidR="001D6DBC" w:rsidRPr="00C967A5">
        <w:rPr>
          <w:color w:val="000000" w:themeColor="text1"/>
        </w:rPr>
        <w:t>Olive Mill Wastewater</w:t>
      </w:r>
      <w:r w:rsidRPr="00C967A5">
        <w:rPr>
          <w:color w:val="000000" w:themeColor="text1"/>
        </w:rPr>
        <w:t xml:space="preserve"> </w:t>
      </w:r>
      <w:r w:rsidR="00B46250" w:rsidRPr="00C967A5">
        <w:rPr>
          <w:color w:val="000000" w:themeColor="text1"/>
        </w:rPr>
        <w:t>(</w:t>
      </w:r>
      <w:r w:rsidRPr="00C967A5">
        <w:rPr>
          <w:color w:val="000000" w:themeColor="text1"/>
        </w:rPr>
        <w:t>OMW</w:t>
      </w:r>
      <w:r w:rsidR="00B46250" w:rsidRPr="00C967A5">
        <w:rPr>
          <w:color w:val="000000" w:themeColor="text1"/>
        </w:rPr>
        <w:t>)</w:t>
      </w:r>
      <w:r w:rsidRPr="00C967A5">
        <w:rPr>
          <w:color w:val="000000" w:themeColor="text1"/>
        </w:rPr>
        <w:t xml:space="preserve"> via a hybrid system that combine the infiltration</w:t>
      </w:r>
      <w:r w:rsidR="002A0C33" w:rsidRPr="00C967A5">
        <w:rPr>
          <w:color w:val="000000" w:themeColor="text1"/>
        </w:rPr>
        <w:t>-</w:t>
      </w:r>
      <w:r w:rsidRPr="00C967A5">
        <w:rPr>
          <w:color w:val="000000" w:themeColor="text1"/>
        </w:rPr>
        <w:t xml:space="preserve">percolation system using low-cost natural adsorbents and solar </w:t>
      </w:r>
      <w:r w:rsidR="002A0C33" w:rsidRPr="00C967A5">
        <w:rPr>
          <w:color w:val="000000" w:themeColor="text1"/>
        </w:rPr>
        <w:t>distillation technology</w:t>
      </w:r>
      <w:r w:rsidRPr="00C967A5">
        <w:rPr>
          <w:color w:val="000000" w:themeColor="text1"/>
        </w:rPr>
        <w:t>. The experimental pilot was composed of an aerated PVC column filled with an alternation of a permeable layer of pouzzolane</w:t>
      </w:r>
      <w:r w:rsidR="00201925" w:rsidRPr="00C967A5">
        <w:rPr>
          <w:color w:val="000000" w:themeColor="text1"/>
        </w:rPr>
        <w:t xml:space="preserve"> and</w:t>
      </w:r>
      <w:r w:rsidR="003F2CD4" w:rsidRPr="00C967A5">
        <w:rPr>
          <w:color w:val="000000" w:themeColor="text1"/>
        </w:rPr>
        <w:t xml:space="preserve"> </w:t>
      </w:r>
      <w:r w:rsidRPr="00C967A5">
        <w:rPr>
          <w:color w:val="000000" w:themeColor="text1"/>
        </w:rPr>
        <w:t xml:space="preserve">a mixed layer of sand and natural low-cost adsorbents as charcoal and sawdust. </w:t>
      </w:r>
      <w:r w:rsidR="003F2CD4" w:rsidRPr="00C967A5">
        <w:rPr>
          <w:color w:val="000000" w:themeColor="text1"/>
        </w:rPr>
        <w:t>After infiltration</w:t>
      </w:r>
      <w:r w:rsidR="00E77E88" w:rsidRPr="00C967A5">
        <w:rPr>
          <w:color w:val="000000" w:themeColor="text1"/>
        </w:rPr>
        <w:t>-percolation</w:t>
      </w:r>
      <w:r w:rsidR="003F2CD4" w:rsidRPr="00C967A5">
        <w:rPr>
          <w:color w:val="000000" w:themeColor="text1"/>
        </w:rPr>
        <w:t xml:space="preserve"> experiments, t</w:t>
      </w:r>
      <w:r w:rsidRPr="00C967A5">
        <w:rPr>
          <w:color w:val="000000" w:themeColor="text1"/>
        </w:rPr>
        <w:t xml:space="preserve">he recovered filtrate </w:t>
      </w:r>
      <w:r w:rsidR="00CC124B" w:rsidRPr="00C967A5">
        <w:rPr>
          <w:color w:val="000000" w:themeColor="text1"/>
        </w:rPr>
        <w:t>was</w:t>
      </w:r>
      <w:r w:rsidR="003F2CD4" w:rsidRPr="00C967A5">
        <w:rPr>
          <w:color w:val="000000" w:themeColor="text1"/>
        </w:rPr>
        <w:t xml:space="preserve"> inserted t</w:t>
      </w:r>
      <w:r w:rsidRPr="00C967A5">
        <w:rPr>
          <w:color w:val="000000" w:themeColor="text1"/>
        </w:rPr>
        <w:t xml:space="preserve">o the solar still to continue the treatment. </w:t>
      </w:r>
      <w:r w:rsidR="003F2CD4" w:rsidRPr="00C967A5">
        <w:rPr>
          <w:color w:val="000000" w:themeColor="text1"/>
        </w:rPr>
        <w:t>T</w:t>
      </w:r>
      <w:r w:rsidRPr="00C967A5">
        <w:rPr>
          <w:color w:val="000000" w:themeColor="text1"/>
        </w:rPr>
        <w:t xml:space="preserve">he Higher </w:t>
      </w:r>
      <w:r w:rsidR="00E77E88" w:rsidRPr="00C967A5">
        <w:rPr>
          <w:color w:val="000000" w:themeColor="text1"/>
        </w:rPr>
        <w:t>H</w:t>
      </w:r>
      <w:r w:rsidRPr="00C967A5">
        <w:rPr>
          <w:color w:val="000000" w:themeColor="text1"/>
        </w:rPr>
        <w:t xml:space="preserve">eating </w:t>
      </w:r>
      <w:r w:rsidR="00E77E88" w:rsidRPr="00C967A5">
        <w:rPr>
          <w:color w:val="000000" w:themeColor="text1"/>
        </w:rPr>
        <w:t>V</w:t>
      </w:r>
      <w:r w:rsidRPr="00C967A5">
        <w:rPr>
          <w:color w:val="000000" w:themeColor="text1"/>
        </w:rPr>
        <w:t xml:space="preserve">alue (HHV) </w:t>
      </w:r>
      <w:r w:rsidR="005205F5" w:rsidRPr="00C967A5">
        <w:rPr>
          <w:color w:val="000000" w:themeColor="text1"/>
        </w:rPr>
        <w:t xml:space="preserve">of the solid residue </w:t>
      </w:r>
      <w:r w:rsidR="003F2CD4" w:rsidRPr="00C967A5">
        <w:rPr>
          <w:color w:val="000000" w:themeColor="text1"/>
        </w:rPr>
        <w:t xml:space="preserve">after solid still treatment </w:t>
      </w:r>
      <w:r w:rsidRPr="00C967A5">
        <w:rPr>
          <w:color w:val="000000" w:themeColor="text1"/>
        </w:rPr>
        <w:t>was investigated</w:t>
      </w:r>
      <w:r w:rsidR="003F2CD4" w:rsidRPr="00C967A5">
        <w:rPr>
          <w:color w:val="000000" w:themeColor="text1"/>
        </w:rPr>
        <w:t xml:space="preserve"> in this work. </w:t>
      </w:r>
      <w:r w:rsidRPr="00C967A5">
        <w:rPr>
          <w:color w:val="000000" w:themeColor="text1"/>
        </w:rPr>
        <w:t xml:space="preserve">The results showed </w:t>
      </w:r>
      <w:r w:rsidR="002A0C33" w:rsidRPr="00C967A5">
        <w:rPr>
          <w:color w:val="000000" w:themeColor="text1"/>
        </w:rPr>
        <w:t>a pollutant removal rate</w:t>
      </w:r>
      <w:r w:rsidRPr="00C967A5">
        <w:rPr>
          <w:color w:val="000000" w:themeColor="text1"/>
        </w:rPr>
        <w:t xml:space="preserve"> by infiltration</w:t>
      </w:r>
      <w:r w:rsidR="002A0C33" w:rsidRPr="00C967A5">
        <w:rPr>
          <w:color w:val="000000" w:themeColor="text1"/>
        </w:rPr>
        <w:t>-</w:t>
      </w:r>
      <w:r w:rsidRPr="00C967A5">
        <w:rPr>
          <w:color w:val="000000" w:themeColor="text1"/>
        </w:rPr>
        <w:t>percolation</w:t>
      </w:r>
      <w:r w:rsidR="002A0C33" w:rsidRPr="00C967A5">
        <w:rPr>
          <w:color w:val="000000" w:themeColor="text1"/>
        </w:rPr>
        <w:t xml:space="preserve"> technique</w:t>
      </w:r>
      <w:r w:rsidRPr="00C967A5">
        <w:rPr>
          <w:color w:val="000000" w:themeColor="text1"/>
        </w:rPr>
        <w:t xml:space="preserve"> </w:t>
      </w:r>
      <w:r w:rsidR="002A0C33" w:rsidRPr="00C967A5">
        <w:rPr>
          <w:color w:val="000000" w:themeColor="text1"/>
        </w:rPr>
        <w:t xml:space="preserve">of </w:t>
      </w:r>
      <w:r w:rsidRPr="00C967A5">
        <w:rPr>
          <w:color w:val="000000" w:themeColor="text1"/>
        </w:rPr>
        <w:t>73.9</w:t>
      </w:r>
      <w:r w:rsidR="001D6DBC" w:rsidRPr="00C967A5">
        <w:rPr>
          <w:color w:val="000000" w:themeColor="text1"/>
        </w:rPr>
        <w:t xml:space="preserve"> </w:t>
      </w:r>
      <w:r w:rsidRPr="00C967A5">
        <w:rPr>
          <w:color w:val="000000" w:themeColor="text1"/>
        </w:rPr>
        <w:t xml:space="preserve">% of </w:t>
      </w:r>
      <w:r w:rsidR="00327228" w:rsidRPr="00C967A5">
        <w:rPr>
          <w:color w:val="000000" w:themeColor="text1"/>
        </w:rPr>
        <w:t>Chemical Oxygen Demand</w:t>
      </w:r>
      <w:r w:rsidR="00953C26" w:rsidRPr="00C967A5">
        <w:rPr>
          <w:color w:val="000000" w:themeColor="text1"/>
        </w:rPr>
        <w:t xml:space="preserve"> (</w:t>
      </w:r>
      <w:r w:rsidRPr="00C967A5">
        <w:rPr>
          <w:color w:val="000000" w:themeColor="text1"/>
        </w:rPr>
        <w:t>COD</w:t>
      </w:r>
      <w:r w:rsidR="00953C26" w:rsidRPr="00C967A5">
        <w:rPr>
          <w:color w:val="000000" w:themeColor="text1"/>
        </w:rPr>
        <w:t>)</w:t>
      </w:r>
      <w:r w:rsidRPr="00C967A5">
        <w:rPr>
          <w:color w:val="000000" w:themeColor="text1"/>
        </w:rPr>
        <w:t xml:space="preserve"> and 84.1</w:t>
      </w:r>
      <w:r w:rsidR="001D6DBC" w:rsidRPr="00C967A5">
        <w:rPr>
          <w:color w:val="000000" w:themeColor="text1"/>
        </w:rPr>
        <w:t xml:space="preserve"> </w:t>
      </w:r>
      <w:r w:rsidRPr="00C967A5">
        <w:rPr>
          <w:color w:val="000000" w:themeColor="text1"/>
        </w:rPr>
        <w:t>% of polyphenol</w:t>
      </w:r>
      <w:r w:rsidR="002A0C33" w:rsidRPr="00C967A5">
        <w:rPr>
          <w:color w:val="000000" w:themeColor="text1"/>
        </w:rPr>
        <w:t>s</w:t>
      </w:r>
      <w:r w:rsidRPr="00C967A5">
        <w:rPr>
          <w:color w:val="000000" w:themeColor="text1"/>
        </w:rPr>
        <w:t xml:space="preserve">. </w:t>
      </w:r>
      <w:r w:rsidR="00A529EC" w:rsidRPr="00C967A5">
        <w:rPr>
          <w:color w:val="000000" w:themeColor="text1"/>
        </w:rPr>
        <w:t xml:space="preserve">The OMW treatment efficiency was improved </w:t>
      </w:r>
      <w:r w:rsidRPr="00C967A5">
        <w:rPr>
          <w:color w:val="000000" w:themeColor="text1"/>
        </w:rPr>
        <w:t xml:space="preserve">after </w:t>
      </w:r>
      <w:r w:rsidR="002A0C33" w:rsidRPr="00C967A5">
        <w:rPr>
          <w:color w:val="000000" w:themeColor="text1"/>
        </w:rPr>
        <w:t xml:space="preserve">treating </w:t>
      </w:r>
      <w:r w:rsidRPr="00C967A5">
        <w:rPr>
          <w:color w:val="000000" w:themeColor="text1"/>
        </w:rPr>
        <w:t xml:space="preserve">the filtrate </w:t>
      </w:r>
      <w:r w:rsidR="002A0C33" w:rsidRPr="00C967A5">
        <w:rPr>
          <w:color w:val="000000" w:themeColor="text1"/>
        </w:rPr>
        <w:t>by</w:t>
      </w:r>
      <w:r w:rsidRPr="00C967A5">
        <w:rPr>
          <w:color w:val="000000" w:themeColor="text1"/>
        </w:rPr>
        <w:t xml:space="preserve"> solar </w:t>
      </w:r>
      <w:r w:rsidR="002A0C33" w:rsidRPr="00C967A5">
        <w:rPr>
          <w:color w:val="000000" w:themeColor="text1"/>
        </w:rPr>
        <w:t>distillation technology</w:t>
      </w:r>
      <w:r w:rsidR="00A529EC" w:rsidRPr="00C967A5">
        <w:rPr>
          <w:color w:val="000000" w:themeColor="text1"/>
        </w:rPr>
        <w:t xml:space="preserve">. Indeed, </w:t>
      </w:r>
      <w:r w:rsidRPr="00C967A5">
        <w:rPr>
          <w:color w:val="000000" w:themeColor="text1"/>
        </w:rPr>
        <w:t>the removal rate increased to reach 98.8</w:t>
      </w:r>
      <w:r w:rsidR="001D6DBC" w:rsidRPr="00C967A5">
        <w:rPr>
          <w:color w:val="000000" w:themeColor="text1"/>
        </w:rPr>
        <w:t xml:space="preserve"> </w:t>
      </w:r>
      <w:r w:rsidRPr="00C967A5">
        <w:rPr>
          <w:color w:val="000000" w:themeColor="text1"/>
        </w:rPr>
        <w:t>% and 99.2</w:t>
      </w:r>
      <w:r w:rsidR="001D6DBC" w:rsidRPr="00C967A5">
        <w:rPr>
          <w:color w:val="000000" w:themeColor="text1"/>
        </w:rPr>
        <w:t xml:space="preserve"> </w:t>
      </w:r>
      <w:r w:rsidRPr="00C967A5">
        <w:rPr>
          <w:color w:val="000000" w:themeColor="text1"/>
        </w:rPr>
        <w:t xml:space="preserve">% for COD and polyphenols respectively and a colorless and transparent distillate was recovered. </w:t>
      </w:r>
      <w:r w:rsidR="005205F5" w:rsidRPr="00C967A5">
        <w:rPr>
          <w:color w:val="000000" w:themeColor="text1"/>
        </w:rPr>
        <w:t>T</w:t>
      </w:r>
      <w:r w:rsidRPr="00C967A5">
        <w:rPr>
          <w:color w:val="000000" w:themeColor="text1"/>
        </w:rPr>
        <w:t>he HHV of the solid residue that remained in the basin of the solar still was 16.8 MJ/kg</w:t>
      </w:r>
      <w:r w:rsidR="00B46250" w:rsidRPr="00C967A5">
        <w:rPr>
          <w:color w:val="000000" w:themeColor="text1"/>
        </w:rPr>
        <w:t>,</w:t>
      </w:r>
      <w:r w:rsidRPr="00C967A5">
        <w:rPr>
          <w:color w:val="000000" w:themeColor="text1"/>
        </w:rPr>
        <w:t xml:space="preserve"> which makes it a valuable source of biofuel.</w:t>
      </w:r>
    </w:p>
    <w:p w14:paraId="5B3D301A" w14:textId="78797DE7" w:rsidR="00225D1C" w:rsidRPr="00C967A5" w:rsidRDefault="00225D1C" w:rsidP="00133920">
      <w:pPr>
        <w:pStyle w:val="CETHeading1"/>
        <w:tabs>
          <w:tab w:val="num" w:pos="360"/>
          <w:tab w:val="right" w:pos="7100"/>
        </w:tabs>
        <w:jc w:val="both"/>
      </w:pPr>
      <w:r w:rsidRPr="00C967A5">
        <w:t>Introduction</w:t>
      </w:r>
    </w:p>
    <w:p w14:paraId="556B3833" w14:textId="7C25707D" w:rsidR="00225D1C" w:rsidRPr="00C967A5" w:rsidRDefault="00352137" w:rsidP="00CE6929">
      <w:pPr>
        <w:pStyle w:val="CETBodytext"/>
        <w:rPr>
          <w:color w:val="000000" w:themeColor="text1"/>
        </w:rPr>
      </w:pPr>
      <w:r w:rsidRPr="00C967A5">
        <w:rPr>
          <w:color w:val="000000" w:themeColor="text1"/>
        </w:rPr>
        <w:tab/>
        <w:t xml:space="preserve">      </w:t>
      </w:r>
      <w:r w:rsidR="00225D1C" w:rsidRPr="00C967A5">
        <w:rPr>
          <w:color w:val="000000" w:themeColor="text1"/>
        </w:rPr>
        <w:t xml:space="preserve">Olive </w:t>
      </w:r>
      <w:r w:rsidR="00DC5C13" w:rsidRPr="00C967A5">
        <w:rPr>
          <w:color w:val="000000" w:themeColor="text1"/>
        </w:rPr>
        <w:t xml:space="preserve">Mill Wastewater </w:t>
      </w:r>
      <w:r w:rsidR="00225D1C" w:rsidRPr="00C967A5">
        <w:rPr>
          <w:color w:val="000000" w:themeColor="text1"/>
        </w:rPr>
        <w:t>(OMW) is a liquid by-product generated during the olive oil production</w:t>
      </w:r>
      <w:r w:rsidR="00953C26" w:rsidRPr="00C967A5">
        <w:rPr>
          <w:color w:val="000000" w:themeColor="text1"/>
        </w:rPr>
        <w:t xml:space="preserve"> </w:t>
      </w:r>
      <w:r w:rsidR="002A0C33" w:rsidRPr="00C967A5">
        <w:rPr>
          <w:color w:val="000000" w:themeColor="text1"/>
        </w:rPr>
        <w:t>which</w:t>
      </w:r>
      <w:r w:rsidR="00225D1C" w:rsidRPr="00C967A5">
        <w:rPr>
          <w:color w:val="000000" w:themeColor="text1"/>
        </w:rPr>
        <w:t xml:space="preserve"> represents a serious environmental problem for the Mediterranean countries especially, since they are responsible of the production of 98</w:t>
      </w:r>
      <w:r w:rsidR="00942E58" w:rsidRPr="00C967A5">
        <w:rPr>
          <w:color w:val="000000" w:themeColor="text1"/>
        </w:rPr>
        <w:t xml:space="preserve"> </w:t>
      </w:r>
      <w:r w:rsidR="00225D1C" w:rsidRPr="00C967A5">
        <w:rPr>
          <w:color w:val="000000" w:themeColor="text1"/>
        </w:rPr>
        <w:t xml:space="preserve">% of the entire worldwide olive oil </w:t>
      </w:r>
      <w:r w:rsidR="00225D1C" w:rsidRPr="00C967A5">
        <w:rPr>
          <w:color w:val="000000" w:themeColor="text1"/>
        </w:rPr>
        <w:fldChar w:fldCharType="begin"/>
      </w:r>
      <w:r w:rsidR="00CE6929" w:rsidRPr="00C967A5">
        <w:rPr>
          <w:color w:val="000000" w:themeColor="text1"/>
        </w:rPr>
        <w:instrText xml:space="preserve"> ADDIN ZOTERO_ITEM CSL_CITATION {"citationID":"StLsBU8G","properties":{"formattedCitation":"(Gull\\uc0\\u243{}n et al., 2020)","plainCitation":"(Gullón et al., 2020)","noteIndex":0},"citationItems":[{"id":"qWHgTwKv/BKLkLMQu","uris":["http://zotero.org/users/local/xeabRBrr/items/UIS8E5CR"],"uri":["http://zotero.org/users/local/xeabRBrr/items/UIS8E5CR"],"itemData":{"id":7,"type":"article-journal","abstract":"Background\nIn the last years, the consumption of olive oil has experienced a sharp rise due to its organoleptic and healthy properties and with this the wastes and by-products derived from the olive production and the olive oil industry have also increased causing important environmental and economic issues. However, the high content in bioactive compounds of these wastes and by-products makes that its recovery is both a great challenge and an excellent opportunity for the olive oil sector. Aim of the review: This review encompasses the more outstanding aspects related to the advances achieved until date in the olive oil by-products valorisation and added-value applications for innovative functional foods.\nConclusion\nTaking into account the information reported in this manuscript, the development of a multiproduct biorefinery in cascade using eco-friendly technologies interchangable seems a suitable stratety to obtaining high added value compounds from olive oil by-products with applications in the field of innovative functional foods. In addition, this would allow an integral valorization of these residues enhancing the profitability of the olive oil industry. On the other hand, the biocompounds fom olive oil by-products have been described by their interesting bioactivities with beneficial properties for the consumers’ health; therefore, their incorporation into the formulation of functional foods opens new possibilities in the field of innovative foods. Future perspective: Despite the studies descibed in the literature, more research on the healthy properties of the recovered compounds and their interactions with food components is key to allow their reintegration in the food chain and therefore, the removal of the olive oil by-products.","container-title":"Food Research International","DOI":"10.1016/j.foodres.2020.109683","ISSN":"0963-9969","journalAbbreviation":"Food Research International","language":"en","page":"109683","source":"ScienceDirect","title":"Valorization of by-products from olive oil industry and added-value applications for innovative functional foods","volume":"137","author":[{"family":"Gullón","given":"Patricia"},{"family":"Gullón","given":"Beatriz"},{"family":"Astray","given":"Gonzalo"},{"family":"Carpena","given":"María"},{"family":"Fraga-Corral","given":"María"},{"family":"Prieto","given":"Miguel A."},{"family":"Simal-Gandara","given":"Jesus"}],"issued":{"date-parts":[["2020",11,1]]}}}],"schema":"https://github.com/citation-style-language/schema/raw/master/csl-citation.json"} </w:instrText>
      </w:r>
      <w:r w:rsidR="00225D1C" w:rsidRPr="00C967A5">
        <w:rPr>
          <w:color w:val="000000" w:themeColor="text1"/>
        </w:rPr>
        <w:fldChar w:fldCharType="separate"/>
      </w:r>
      <w:r w:rsidR="00CE6929" w:rsidRPr="00C967A5">
        <w:rPr>
          <w:rFonts w:cs="Arial"/>
          <w:szCs w:val="24"/>
        </w:rPr>
        <w:t xml:space="preserve">(Gullón et </w:t>
      </w:r>
      <w:r w:rsidR="00CE6929" w:rsidRPr="00C967A5">
        <w:rPr>
          <w:rFonts w:cs="Arial"/>
          <w:i/>
          <w:szCs w:val="24"/>
        </w:rPr>
        <w:t>al</w:t>
      </w:r>
      <w:r w:rsidR="00CE6929" w:rsidRPr="00C967A5">
        <w:rPr>
          <w:rFonts w:cs="Arial"/>
          <w:szCs w:val="24"/>
        </w:rPr>
        <w:t>., 2020)</w:t>
      </w:r>
      <w:r w:rsidR="00225D1C" w:rsidRPr="00C967A5">
        <w:rPr>
          <w:color w:val="000000" w:themeColor="text1"/>
        </w:rPr>
        <w:fldChar w:fldCharType="end"/>
      </w:r>
      <w:r w:rsidR="00225D1C" w:rsidRPr="00C967A5">
        <w:rPr>
          <w:color w:val="000000" w:themeColor="text1"/>
        </w:rPr>
        <w:t xml:space="preserve">. This effluent is characterized by a high load of organic matter with a </w:t>
      </w:r>
      <w:r w:rsidR="00A745CE" w:rsidRPr="00C967A5">
        <w:rPr>
          <w:color w:val="000000" w:themeColor="text1"/>
        </w:rPr>
        <w:t xml:space="preserve">Biological Oxygen Demand </w:t>
      </w:r>
      <w:r w:rsidR="00225D1C" w:rsidRPr="00C967A5">
        <w:rPr>
          <w:color w:val="000000" w:themeColor="text1"/>
        </w:rPr>
        <w:t>value</w:t>
      </w:r>
      <w:r w:rsidR="002A0C33" w:rsidRPr="00C967A5">
        <w:rPr>
          <w:color w:val="000000" w:themeColor="text1"/>
        </w:rPr>
        <w:t xml:space="preserve"> (BOD</w:t>
      </w:r>
      <w:r w:rsidR="002A0C33" w:rsidRPr="00C967A5">
        <w:rPr>
          <w:color w:val="000000" w:themeColor="text1"/>
          <w:vertAlign w:val="subscript"/>
        </w:rPr>
        <w:t>5</w:t>
      </w:r>
      <w:r w:rsidR="002A0C33" w:rsidRPr="00C967A5">
        <w:rPr>
          <w:color w:val="000000" w:themeColor="text1"/>
        </w:rPr>
        <w:t xml:space="preserve">) of </w:t>
      </w:r>
      <w:r w:rsidR="00225D1C" w:rsidRPr="00C967A5">
        <w:rPr>
          <w:color w:val="000000" w:themeColor="text1"/>
        </w:rPr>
        <w:t xml:space="preserve">15–135 g/L) and </w:t>
      </w:r>
      <w:r w:rsidR="00A745CE" w:rsidRPr="00C967A5">
        <w:rPr>
          <w:color w:val="000000" w:themeColor="text1"/>
        </w:rPr>
        <w:t xml:space="preserve">Chemical Oxygen Demand </w:t>
      </w:r>
      <w:r w:rsidR="00225D1C" w:rsidRPr="00C967A5">
        <w:rPr>
          <w:color w:val="000000" w:themeColor="text1"/>
        </w:rPr>
        <w:t>(COD</w:t>
      </w:r>
      <w:r w:rsidR="002A0C33" w:rsidRPr="00C967A5">
        <w:rPr>
          <w:color w:val="000000" w:themeColor="text1"/>
        </w:rPr>
        <w:t>)</w:t>
      </w:r>
      <w:r w:rsidR="00953C26" w:rsidRPr="00C967A5">
        <w:rPr>
          <w:color w:val="000000" w:themeColor="text1"/>
        </w:rPr>
        <w:t xml:space="preserve"> of</w:t>
      </w:r>
      <w:r w:rsidR="00225D1C" w:rsidRPr="00C967A5">
        <w:rPr>
          <w:color w:val="000000" w:themeColor="text1"/>
        </w:rPr>
        <w:t xml:space="preserve"> 37–318 g/L </w:t>
      </w:r>
      <w:r w:rsidR="00225D1C" w:rsidRPr="00C967A5">
        <w:rPr>
          <w:color w:val="000000" w:themeColor="text1"/>
        </w:rPr>
        <w:fldChar w:fldCharType="begin"/>
      </w:r>
      <w:r w:rsidR="00CE6929" w:rsidRPr="00C967A5">
        <w:rPr>
          <w:color w:val="000000" w:themeColor="text1"/>
        </w:rPr>
        <w:instrText xml:space="preserve"> ADDIN ZOTERO_ITEM CSL_CITATION {"citationID":"a2chueu3mfv","properties":{"formattedCitation":"(Khoufi et al., 2015)","plainCitation":"(Khoufi et al., 2015)","noteIndex":0},"citationItems":[{"id":"qWHgTwKv/hjCZBWOk","uris":["http://zotero.org/users/local/xeabRBrr/items/V6GTZQTQ"],"uri":["http://zotero.org/users/local/xeabRBrr/items/V6GTZQTQ"],"itemData":{"id":12,"type":"article-journal","container-title":"Bioresource Technology","note":"publisher: Elsevier","page":"67–74","source":"Google Scholar","title":"Optimization of anaerobic co-digestion of olive mill wastewater and liquid poultry manure in batch condition and semi-continuous jet-loop reactor","volume":"182","author":[{"family":"Khoufi","given":"Sonia"},{"family":"Louhichi","given":"Assawer"},{"family":"Sayadi","given":"Sami"}],"issued":{"date-parts":[["2015"]]}}}],"schema":"https://github.com/citation-style-language/schema/raw/master/csl-citation.json"} </w:instrText>
      </w:r>
      <w:r w:rsidR="00225D1C" w:rsidRPr="00C967A5">
        <w:rPr>
          <w:color w:val="000000" w:themeColor="text1"/>
        </w:rPr>
        <w:fldChar w:fldCharType="separate"/>
      </w:r>
      <w:r w:rsidR="00CE6929" w:rsidRPr="00C967A5">
        <w:rPr>
          <w:rFonts w:cs="Arial"/>
        </w:rPr>
        <w:t>(Khoufi et</w:t>
      </w:r>
      <w:r w:rsidR="00CE6929" w:rsidRPr="00C967A5">
        <w:rPr>
          <w:rFonts w:cs="Arial"/>
          <w:i/>
        </w:rPr>
        <w:t xml:space="preserve"> al</w:t>
      </w:r>
      <w:r w:rsidR="00CE6929" w:rsidRPr="00C967A5">
        <w:rPr>
          <w:rFonts w:cs="Arial"/>
        </w:rPr>
        <w:t>., 2015)</w:t>
      </w:r>
      <w:r w:rsidR="00225D1C" w:rsidRPr="00C967A5">
        <w:rPr>
          <w:color w:val="000000" w:themeColor="text1"/>
        </w:rPr>
        <w:fldChar w:fldCharType="end"/>
      </w:r>
      <w:r w:rsidR="002A0C33" w:rsidRPr="00C967A5">
        <w:rPr>
          <w:color w:val="000000" w:themeColor="text1"/>
        </w:rPr>
        <w:t>.</w:t>
      </w:r>
      <w:r w:rsidR="00225D1C" w:rsidRPr="00C967A5">
        <w:rPr>
          <w:color w:val="000000" w:themeColor="text1"/>
        </w:rPr>
        <w:t xml:space="preserve"> </w:t>
      </w:r>
      <w:r w:rsidR="002A0C33" w:rsidRPr="00C967A5">
        <w:rPr>
          <w:color w:val="000000" w:themeColor="text1"/>
        </w:rPr>
        <w:t xml:space="preserve">OMW </w:t>
      </w:r>
      <w:proofErr w:type="gramStart"/>
      <w:r w:rsidR="002A0C33" w:rsidRPr="00C967A5">
        <w:rPr>
          <w:color w:val="000000" w:themeColor="text1"/>
        </w:rPr>
        <w:t>contains also</w:t>
      </w:r>
      <w:proofErr w:type="gramEnd"/>
      <w:r w:rsidR="002A0C33" w:rsidRPr="00C967A5">
        <w:rPr>
          <w:color w:val="000000" w:themeColor="text1"/>
        </w:rPr>
        <w:t xml:space="preserve"> a</w:t>
      </w:r>
      <w:r w:rsidR="00225D1C" w:rsidRPr="00C967A5">
        <w:rPr>
          <w:color w:val="000000" w:themeColor="text1"/>
        </w:rPr>
        <w:t xml:space="preserve"> high load of phenolic compounds that range between 1 and 25 g/L and an acid pH</w:t>
      </w:r>
      <w:r w:rsidR="00E4415E" w:rsidRPr="00C967A5">
        <w:rPr>
          <w:color w:val="000000" w:themeColor="text1"/>
        </w:rPr>
        <w:t>,</w:t>
      </w:r>
      <w:r w:rsidR="002A0C33" w:rsidRPr="00C967A5">
        <w:rPr>
          <w:color w:val="000000" w:themeColor="text1"/>
        </w:rPr>
        <w:t xml:space="preserve"> which </w:t>
      </w:r>
      <w:r w:rsidR="00225D1C" w:rsidRPr="00C967A5">
        <w:rPr>
          <w:color w:val="000000" w:themeColor="text1"/>
        </w:rPr>
        <w:t xml:space="preserve">confer to </w:t>
      </w:r>
      <w:r w:rsidR="002A0C33" w:rsidRPr="00C967A5">
        <w:rPr>
          <w:color w:val="000000" w:themeColor="text1"/>
        </w:rPr>
        <w:t>this effluent</w:t>
      </w:r>
      <w:r w:rsidR="00225D1C" w:rsidRPr="00C967A5">
        <w:rPr>
          <w:color w:val="000000" w:themeColor="text1"/>
        </w:rPr>
        <w:t xml:space="preserve"> an anti-microbial effect </w:t>
      </w:r>
      <w:r w:rsidR="00FA69FF" w:rsidRPr="00C967A5">
        <w:rPr>
          <w:color w:val="000000" w:themeColor="text1"/>
        </w:rPr>
        <w:t>rending natural</w:t>
      </w:r>
      <w:r w:rsidR="002A0C33" w:rsidRPr="00C967A5">
        <w:rPr>
          <w:color w:val="000000" w:themeColor="text1"/>
        </w:rPr>
        <w:t xml:space="preserve"> </w:t>
      </w:r>
      <w:r w:rsidR="00FA69FF" w:rsidRPr="00C967A5">
        <w:rPr>
          <w:color w:val="000000" w:themeColor="text1"/>
        </w:rPr>
        <w:t xml:space="preserve">biological </w:t>
      </w:r>
      <w:r w:rsidR="002A0C33" w:rsidRPr="00C967A5">
        <w:rPr>
          <w:color w:val="000000" w:themeColor="text1"/>
        </w:rPr>
        <w:t>degradation</w:t>
      </w:r>
      <w:r w:rsidR="00225D1C" w:rsidRPr="00C967A5">
        <w:rPr>
          <w:color w:val="000000" w:themeColor="text1"/>
        </w:rPr>
        <w:t xml:space="preserve"> of </w:t>
      </w:r>
      <w:r w:rsidR="00FA69FF" w:rsidRPr="00C967A5">
        <w:rPr>
          <w:color w:val="000000" w:themeColor="text1"/>
        </w:rPr>
        <w:t xml:space="preserve">contaminants in </w:t>
      </w:r>
      <w:r w:rsidR="00225D1C" w:rsidRPr="00C967A5">
        <w:rPr>
          <w:color w:val="000000" w:themeColor="text1"/>
        </w:rPr>
        <w:t xml:space="preserve">water much harder if </w:t>
      </w:r>
      <w:r w:rsidR="00201925" w:rsidRPr="00C967A5">
        <w:rPr>
          <w:color w:val="000000" w:themeColor="text1"/>
        </w:rPr>
        <w:t>it’s</w:t>
      </w:r>
      <w:r w:rsidR="00225D1C" w:rsidRPr="00C967A5">
        <w:rPr>
          <w:color w:val="000000" w:themeColor="text1"/>
        </w:rPr>
        <w:t xml:space="preserve"> thrown into waterways</w:t>
      </w:r>
      <w:r w:rsidR="00E4415E" w:rsidRPr="00C967A5">
        <w:rPr>
          <w:color w:val="000000" w:themeColor="text1"/>
        </w:rPr>
        <w:t xml:space="preserve">. This </w:t>
      </w:r>
      <w:r w:rsidR="00225D1C" w:rsidRPr="00C967A5">
        <w:rPr>
          <w:color w:val="000000" w:themeColor="text1"/>
        </w:rPr>
        <w:t xml:space="preserve">could lead to a suppression of germination and reduce the growth of the plant’s root </w:t>
      </w:r>
      <w:r w:rsidR="00225D1C" w:rsidRPr="00C967A5">
        <w:rPr>
          <w:color w:val="000000" w:themeColor="text1"/>
        </w:rPr>
        <w:fldChar w:fldCharType="begin"/>
      </w:r>
      <w:r w:rsidR="00CE6929" w:rsidRPr="00C967A5">
        <w:rPr>
          <w:color w:val="000000" w:themeColor="text1"/>
        </w:rPr>
        <w:instrText xml:space="preserve"> ADDIN ZOTERO_ITEM CSL_CITATION {"citationID":"r35RKaHW","properties":{"formattedCitation":"(El Hassani et al., 2009; Mekki et al., 2007)","plainCitation":"(El Hassani et al., 2009; Mekki et al., 2007)","noteIndex":0},"citationItems":[{"id":"qWHgTwKv/oDimiWnX","uris":["http://zotero.org/users/local/xeabRBrr/items/AUL7YPPH"],"uri":["http://zotero.org/users/local/xeabRBrr/items/AUL7YPPH"],"itemData":{"id":15,"type":"article-journal","container-title":"Journal of hazardous materials","issue":"2-3","note":"publisher: Elsevier","page":"779–785","source":"Google Scholar","title":"Characterization of the harmful effect of olive mill wastewater on spearmint","volume":"170","author":[{"family":"El Hassani","given":"F. Z."},{"family":"Zinedine","given":"A."},{"family":"Amraoui","given":"M. Bendriss"},{"family":"Errachidi","given":"F."},{"family":"Alaoui","given":"S. Mdaghri"},{"family":"Aissam","given":"H."},{"family":"Merzouki","given":"M."},{"family":"Benlemlih","given":"M."}],"issued":{"date-parts":[["2009"]]}}},{"id":"qWHgTwKv/ASjbmv1n","uris":["http://zotero.org/users/local/xeabRBrr/items/LDLDNVQE"],"uri":["http://zotero.org/users/local/xeabRBrr/items/LDLDNVQE"],"itemData":{"id":11,"type":"article-journal","container-title":"Journal of Environmental Management","DOI":"10.1016/j.jenvman.2006.05.015","ISSN":"03014797","issue":"2","journalAbbreviation":"Journal of Environmental Management","language":"en","page":"134-140","source":"DOI.org (Crossref)","title":"Polyphenols dynamics and phytotoxicity in a soil amended by olive mill wastewaters","volume":"84","author":[{"family":"Mekki","given":"Ali"},{"family":"Dhouib","given":"Abdelhafidh"},{"family":"Sayadi","given":"Sami"}],"issued":{"date-parts":[["2007",7]]}}}],"schema":"https://github.com/citation-style-language/schema/raw/master/csl-citation.json"} </w:instrText>
      </w:r>
      <w:r w:rsidR="00225D1C" w:rsidRPr="00C967A5">
        <w:rPr>
          <w:color w:val="000000" w:themeColor="text1"/>
        </w:rPr>
        <w:fldChar w:fldCharType="separate"/>
      </w:r>
      <w:r w:rsidR="00CE6929" w:rsidRPr="00C967A5">
        <w:rPr>
          <w:rFonts w:cs="Arial"/>
        </w:rPr>
        <w:t xml:space="preserve">(El Hassani et </w:t>
      </w:r>
      <w:r w:rsidR="00CE6929" w:rsidRPr="00C967A5">
        <w:rPr>
          <w:rFonts w:cs="Arial"/>
          <w:i/>
        </w:rPr>
        <w:t>al</w:t>
      </w:r>
      <w:r w:rsidR="00CE6929" w:rsidRPr="00C967A5">
        <w:rPr>
          <w:rFonts w:cs="Arial"/>
        </w:rPr>
        <w:t>., 2009)</w:t>
      </w:r>
      <w:r w:rsidR="00225D1C" w:rsidRPr="00C967A5">
        <w:rPr>
          <w:color w:val="000000" w:themeColor="text1"/>
        </w:rPr>
        <w:fldChar w:fldCharType="end"/>
      </w:r>
      <w:r w:rsidR="00225D1C" w:rsidRPr="00C967A5">
        <w:rPr>
          <w:color w:val="000000" w:themeColor="text1"/>
        </w:rPr>
        <w:t xml:space="preserve">. </w:t>
      </w:r>
    </w:p>
    <w:p w14:paraId="0017CB2F" w14:textId="4361668A" w:rsidR="00225D1C" w:rsidRPr="00C967A5" w:rsidRDefault="00BB4EED" w:rsidP="00CE6929">
      <w:pPr>
        <w:pStyle w:val="CETBodytext"/>
        <w:rPr>
          <w:color w:val="000000" w:themeColor="text1"/>
        </w:rPr>
      </w:pPr>
      <w:r w:rsidRPr="00C967A5">
        <w:rPr>
          <w:color w:val="000000" w:themeColor="text1"/>
        </w:rPr>
        <w:t xml:space="preserve">       </w:t>
      </w:r>
      <w:r w:rsidR="00FA69FF" w:rsidRPr="00C967A5">
        <w:rPr>
          <w:color w:val="000000" w:themeColor="text1"/>
        </w:rPr>
        <w:t>Different technologies have been used for</w:t>
      </w:r>
      <w:r w:rsidR="00225D1C" w:rsidRPr="00C967A5">
        <w:rPr>
          <w:color w:val="000000" w:themeColor="text1"/>
        </w:rPr>
        <w:t xml:space="preserve"> </w:t>
      </w:r>
      <w:r w:rsidR="00FA69FF" w:rsidRPr="00C967A5">
        <w:rPr>
          <w:color w:val="000000" w:themeColor="text1"/>
        </w:rPr>
        <w:t xml:space="preserve">OMW </w:t>
      </w:r>
      <w:r w:rsidR="00225D1C" w:rsidRPr="00C967A5">
        <w:rPr>
          <w:color w:val="000000" w:themeColor="text1"/>
        </w:rPr>
        <w:t>treatment</w:t>
      </w:r>
      <w:r w:rsidR="00FA69FF" w:rsidRPr="00C967A5">
        <w:rPr>
          <w:color w:val="000000" w:themeColor="text1"/>
        </w:rPr>
        <w:t>.</w:t>
      </w:r>
      <w:r w:rsidR="00225D1C" w:rsidRPr="00C967A5">
        <w:rPr>
          <w:color w:val="000000" w:themeColor="text1"/>
        </w:rPr>
        <w:t xml:space="preserve"> </w:t>
      </w:r>
      <w:r w:rsidR="00FA69FF" w:rsidRPr="00C967A5">
        <w:rPr>
          <w:color w:val="000000" w:themeColor="text1"/>
        </w:rPr>
        <w:t>One of them</w:t>
      </w:r>
      <w:r w:rsidR="001F7BD4" w:rsidRPr="00C967A5">
        <w:rPr>
          <w:color w:val="000000" w:themeColor="text1"/>
        </w:rPr>
        <w:t xml:space="preserve"> include </w:t>
      </w:r>
      <w:r w:rsidR="00225D1C" w:rsidRPr="00C967A5">
        <w:rPr>
          <w:color w:val="000000" w:themeColor="text1"/>
        </w:rPr>
        <w:t xml:space="preserve">the infiltration-percolation technique that combines </w:t>
      </w:r>
      <w:r w:rsidR="00FA69FF" w:rsidRPr="00C967A5">
        <w:rPr>
          <w:color w:val="000000" w:themeColor="text1"/>
        </w:rPr>
        <w:t xml:space="preserve">physical, </w:t>
      </w:r>
      <w:proofErr w:type="gramStart"/>
      <w:r w:rsidR="00FA69FF" w:rsidRPr="00C967A5">
        <w:rPr>
          <w:color w:val="000000" w:themeColor="text1"/>
        </w:rPr>
        <w:t>chemical</w:t>
      </w:r>
      <w:proofErr w:type="gramEnd"/>
      <w:r w:rsidR="00FA69FF" w:rsidRPr="00C967A5">
        <w:rPr>
          <w:color w:val="000000" w:themeColor="text1"/>
        </w:rPr>
        <w:t xml:space="preserve"> and biological </w:t>
      </w:r>
      <w:r w:rsidR="00225D1C" w:rsidRPr="00C967A5">
        <w:rPr>
          <w:color w:val="000000" w:themeColor="text1"/>
        </w:rPr>
        <w:t>processes</w:t>
      </w:r>
      <w:r w:rsidR="00FA69FF" w:rsidRPr="00C967A5">
        <w:rPr>
          <w:color w:val="000000" w:themeColor="text1"/>
        </w:rPr>
        <w:t xml:space="preserve">. </w:t>
      </w:r>
      <w:r w:rsidR="00225D1C" w:rsidRPr="00C967A5">
        <w:rPr>
          <w:color w:val="000000" w:themeColor="text1"/>
        </w:rPr>
        <w:t>Wh</w:t>
      </w:r>
      <w:r w:rsidR="00FA69FF" w:rsidRPr="00C967A5">
        <w:rPr>
          <w:color w:val="000000" w:themeColor="text1"/>
        </w:rPr>
        <w:t>en the contaminated effluent</w:t>
      </w:r>
      <w:r w:rsidR="00225D1C" w:rsidRPr="00C967A5">
        <w:rPr>
          <w:color w:val="000000" w:themeColor="text1"/>
        </w:rPr>
        <w:t xml:space="preserve"> percolat</w:t>
      </w:r>
      <w:r w:rsidR="00FA69FF" w:rsidRPr="00C967A5">
        <w:rPr>
          <w:color w:val="000000" w:themeColor="text1"/>
        </w:rPr>
        <w:t>e</w:t>
      </w:r>
      <w:r w:rsidR="00225D1C" w:rsidRPr="00C967A5">
        <w:rPr>
          <w:color w:val="000000" w:themeColor="text1"/>
        </w:rPr>
        <w:t xml:space="preserve"> through </w:t>
      </w:r>
      <w:r w:rsidR="00FA69FF" w:rsidRPr="00C967A5">
        <w:rPr>
          <w:color w:val="000000" w:themeColor="text1"/>
        </w:rPr>
        <w:t xml:space="preserve">a </w:t>
      </w:r>
      <w:r w:rsidR="00225D1C" w:rsidRPr="00C967A5">
        <w:rPr>
          <w:color w:val="000000" w:themeColor="text1"/>
        </w:rPr>
        <w:t>filter bed, particulate organic matter is removed by surface filtration and adsorption phenomen</w:t>
      </w:r>
      <w:r w:rsidR="00FD6778" w:rsidRPr="00C967A5">
        <w:rPr>
          <w:color w:val="000000" w:themeColor="text1"/>
        </w:rPr>
        <w:t>a</w:t>
      </w:r>
      <w:r w:rsidR="00225D1C" w:rsidRPr="00C967A5">
        <w:rPr>
          <w:color w:val="000000" w:themeColor="text1"/>
        </w:rPr>
        <w:t xml:space="preserve"> </w:t>
      </w:r>
      <w:r w:rsidR="00225D1C" w:rsidRPr="00C967A5">
        <w:rPr>
          <w:color w:val="000000" w:themeColor="text1"/>
        </w:rPr>
        <w:fldChar w:fldCharType="begin"/>
      </w:r>
      <w:r w:rsidR="00CE6929" w:rsidRPr="00C967A5">
        <w:rPr>
          <w:color w:val="000000" w:themeColor="text1"/>
        </w:rPr>
        <w:instrText xml:space="preserve"> ADDIN ZOTERO_ITEM CSL_CITATION {"citationID":"9Cd3z8R4","properties":{"formattedCitation":"(Achak et al., 2011; Benamar et al., 2020)","plainCitation":"(Achak et al., 2011; Benamar et al., 2020)","noteIndex":0},"citationItems":[{"id":"qWHgTwKv/BhcCb6td","uris":["http://zotero.org/users/local/xeabRBrr/items/PFMA4925"],"uri":["http://zotero.org/users/local/xeabRBrr/items/PFMA4925"],"itemData":{"id":"jKG1UxEf/RyZ67Gme","type":"article-journal","container-title":"Revue des sciences de l'eau/Journal of Water Science","issue":"1","note":"publisher: Université du Québec-INRS-Eau, Terre et Environnement (INRS-ETE)","page":"35–51","source":"Google Scholar","title":"Élimination des polluants organiques des effluents de l’industrie oléicole par combinaison d’un filtre à sable et un lit planté","volume":"24","author":[{"family":"Achak","given":"Mounia"},{"family":"Ouazzani","given":"Naaila"},{"family":"Mandi","given":"Laila"}],"issued":{"date-parts":[["2011"]]}}},{"id":4,"uris":["http://zotero.org/users/local/tfZyMgGR/items/VCL9HY9J"],"uri":["http://zotero.org/users/local/tfZyMgGR/items/VCL9HY9J"],"itemData":{"id":4,"type":"article-journal","container-title":"SN Applied Sciences","issue":"4","note":"publisher: Springer","page":"1–12","source":"Google Scholar","title":"Olive mill wastewater treatment using infiltration percolation in column followed by aerobic biological treatment","volume":"2","author":[{"family":"Benamar","given":"A."},{"family":"Mahjoubi","given":"F. Z."},{"family":"Barka","given":"N."},{"family":"Kzaiber","given":"F."},{"family":"Boutoial","given":"K."},{"family":"Ali","given":"Gomaa AM"},{"family":"Oussama","given":"A."}],"issued":{"date-parts":[["2020"]]}}}],"schema":"https://github.com/citation-style-language/schema/raw/master/csl-citation.json"} </w:instrText>
      </w:r>
      <w:r w:rsidR="00225D1C" w:rsidRPr="00C967A5">
        <w:rPr>
          <w:color w:val="000000" w:themeColor="text1"/>
        </w:rPr>
        <w:fldChar w:fldCharType="separate"/>
      </w:r>
      <w:r w:rsidR="00CE6929" w:rsidRPr="00C967A5">
        <w:rPr>
          <w:rFonts w:cs="Arial"/>
        </w:rPr>
        <w:t xml:space="preserve">(Achak et </w:t>
      </w:r>
      <w:r w:rsidR="00CE6929" w:rsidRPr="00C967A5">
        <w:rPr>
          <w:rFonts w:cs="Arial"/>
          <w:i/>
        </w:rPr>
        <w:t>al</w:t>
      </w:r>
      <w:r w:rsidR="00CE6929" w:rsidRPr="00C967A5">
        <w:rPr>
          <w:rFonts w:cs="Arial"/>
        </w:rPr>
        <w:t>., 2011)</w:t>
      </w:r>
      <w:r w:rsidR="00225D1C" w:rsidRPr="00C967A5">
        <w:rPr>
          <w:color w:val="000000" w:themeColor="text1"/>
        </w:rPr>
        <w:fldChar w:fldCharType="end"/>
      </w:r>
      <w:r w:rsidR="00225D1C" w:rsidRPr="00C967A5">
        <w:rPr>
          <w:color w:val="000000" w:themeColor="text1"/>
        </w:rPr>
        <w:t xml:space="preserve">. </w:t>
      </w:r>
      <w:r w:rsidR="00FD6778" w:rsidRPr="00C967A5">
        <w:rPr>
          <w:color w:val="000000" w:themeColor="text1"/>
        </w:rPr>
        <w:t>S</w:t>
      </w:r>
      <w:r w:rsidR="00225D1C" w:rsidRPr="00C967A5">
        <w:rPr>
          <w:color w:val="000000" w:themeColor="text1"/>
        </w:rPr>
        <w:t xml:space="preserve">olar </w:t>
      </w:r>
      <w:r w:rsidR="00FD6778" w:rsidRPr="00C967A5">
        <w:rPr>
          <w:color w:val="000000" w:themeColor="text1"/>
        </w:rPr>
        <w:t xml:space="preserve">distillation technology, a technology mostly </w:t>
      </w:r>
      <w:r w:rsidR="00225D1C" w:rsidRPr="00C967A5">
        <w:rPr>
          <w:color w:val="000000" w:themeColor="text1"/>
        </w:rPr>
        <w:t xml:space="preserve">used for the desalination of seawater </w:t>
      </w:r>
      <w:r w:rsidR="00225D1C" w:rsidRPr="00C967A5">
        <w:rPr>
          <w:color w:val="000000" w:themeColor="text1"/>
        </w:rPr>
        <w:fldChar w:fldCharType="begin"/>
      </w:r>
      <w:r w:rsidR="00CE6929" w:rsidRPr="00C967A5">
        <w:rPr>
          <w:color w:val="000000" w:themeColor="text1"/>
        </w:rPr>
        <w:instrText xml:space="preserve"> ADDIN ZOTERO_ITEM CSL_CITATION {"citationID":"VdeoDrTN","properties":{"formattedCitation":"(Abujazar et al., 2016)","plainCitation":"(Abujazar et al., 2016)","noteIndex":0},"citationItems":[{"id":257,"uris":["http://zotero.org/users/local/tfZyMgGR/items/RHYKBU9G"],"uri":["http://zotero.org/users/local/tfZyMgGR/items/RHYKBU9G"],"itemData":{"id":257,"type":"article-journal","abstract":"This paper aims to investigate the different parameters that affect solar still productivity when the solar still productivity is very low compared with other desalination systems, such as other thermal processes or membrane processes. These parameters include environmental, design and operational parameters. The results show that productivity was highly affected by environmental parameters due to the unpredictability of metrological factors. When design and operational parameters were varied, increases in productivity were observed. The results indicated that the solar still was inversely affected by evaporation area, water depth, a minimization in the angle of the solar still cover during summer seasons and maximization during winter seasons. Stepped solar still techniques enhanced the productivity, and the addition of wicks in a stepped solar still was proposed. Insulating the sun tracking system positively affected the productivity because the insulation increased the heating capability and evaporative effects inside the still basin.","container-title":"Desalination","DOI":"10.1016/j.desal.2016.02.025","ISSN":"0011-9164","journalAbbreviation":"Desalination","language":"en","page":"178-193","source":"ScienceDirect","title":"The effects of design parameters on productivity performance of a solar still for seawater desalination: A review","title-short":"The effects of design parameters on productivity performance of a solar still for seawater desalination","volume":"385","author":[{"family":"Abujazar","given":"Mohammed Shadi S."},{"family":"Fatihah","given":"S."},{"family":"Rakmi","given":"A. R."},{"family":"Shahrom","given":"M. Z."}],"issued":{"date-parts":[["2016"]],"season":"mai"}}}],"schema":"https://github.com/citation-style-language/schema/raw/master/csl-citation.json"} </w:instrText>
      </w:r>
      <w:r w:rsidR="00225D1C" w:rsidRPr="00C967A5">
        <w:rPr>
          <w:color w:val="000000" w:themeColor="text1"/>
        </w:rPr>
        <w:fldChar w:fldCharType="separate"/>
      </w:r>
      <w:r w:rsidR="00CE6929" w:rsidRPr="00C967A5">
        <w:rPr>
          <w:rFonts w:cs="Arial"/>
        </w:rPr>
        <w:t xml:space="preserve">(Abujazar et </w:t>
      </w:r>
      <w:r w:rsidR="00CE6929" w:rsidRPr="00C967A5">
        <w:rPr>
          <w:rFonts w:cs="Arial"/>
          <w:i/>
        </w:rPr>
        <w:t>al</w:t>
      </w:r>
      <w:r w:rsidR="00CE6929" w:rsidRPr="00C967A5">
        <w:rPr>
          <w:rFonts w:cs="Arial"/>
        </w:rPr>
        <w:t>., 2016)</w:t>
      </w:r>
      <w:r w:rsidR="00225D1C" w:rsidRPr="00C967A5">
        <w:rPr>
          <w:color w:val="000000" w:themeColor="text1"/>
        </w:rPr>
        <w:fldChar w:fldCharType="end"/>
      </w:r>
      <w:r w:rsidR="00225D1C" w:rsidRPr="00C967A5">
        <w:rPr>
          <w:color w:val="000000" w:themeColor="text1"/>
        </w:rPr>
        <w:t xml:space="preserve"> </w:t>
      </w:r>
      <w:r w:rsidR="00FD6778" w:rsidRPr="00C967A5">
        <w:rPr>
          <w:color w:val="000000" w:themeColor="text1"/>
        </w:rPr>
        <w:t>has also bee</w:t>
      </w:r>
      <w:r w:rsidR="00847E30" w:rsidRPr="00C967A5">
        <w:rPr>
          <w:color w:val="000000" w:themeColor="text1"/>
        </w:rPr>
        <w:t>n</w:t>
      </w:r>
      <w:r w:rsidR="00FD6778" w:rsidRPr="00C967A5">
        <w:rPr>
          <w:color w:val="000000" w:themeColor="text1"/>
        </w:rPr>
        <w:t xml:space="preserve"> applied </w:t>
      </w:r>
      <w:r w:rsidR="00225D1C" w:rsidRPr="00C967A5">
        <w:rPr>
          <w:color w:val="000000" w:themeColor="text1"/>
        </w:rPr>
        <w:t xml:space="preserve">for treating OMW as well </w:t>
      </w:r>
      <w:r w:rsidR="00225D1C" w:rsidRPr="00C967A5">
        <w:rPr>
          <w:color w:val="000000" w:themeColor="text1"/>
        </w:rPr>
        <w:fldChar w:fldCharType="begin"/>
      </w:r>
      <w:r w:rsidR="00CE6929" w:rsidRPr="00C967A5">
        <w:rPr>
          <w:color w:val="000000" w:themeColor="text1"/>
        </w:rPr>
        <w:instrText xml:space="preserve"> ADDIN ZOTERO_ITEM CSL_CITATION {"citationID":"qRCzshhR","properties":{"formattedCitation":"(Jaradat et al., 2018; Potoglou et al., 2004)","plainCitation":"(Jaradat et al., 2018; Potoglou et al., 2004)","noteIndex":0},"citationItems":[{"id":247,"uris":["http://zotero.org/users/local/tfZyMgGR/items/PCVBH4L7"],"uri":["http://zotero.org/users/local/tfZyMgGR/items/PCVBH4L7"],"itemData":{"id":247,"type":"article-journal","container-title":"Water and Environment Journal","DOI":"10.1111/wej.12308","ISSN":"17476585","issue":"1","journalAbbreviation":"Water and Environment Journal","language":"en","page":"134-140","source":"DOI.org (Crossref)","title":"The application of solar distillation technique as a mean for olive mill wastewater management: Application of solar distillation technique","title-short":"The application of solar distillation technique as a mean for olive mill wastewater management","volume":"32","author":[{"family":"Jaradat","given":"A. Q."},{"family":"Gharaibeh","given":"S."},{"family":"Abu Irjei","given":"Mustafa"}],"issued":{"date-parts":[["2018",2]]}}},{"id":259,"uris":["http://zotero.org/users/local/tfZyMgGR/items/ADYD58T5"],"uri":["http://zotero.org/users/local/tfZyMgGR/items/ADYD58T5"],"itemData":{"id":259,"type":"article-journal","container-title":"Renewable Energy","DOI":"10.1016/j.renene.2003.09.002","ISSN":"09601481","issue":"4","journalAbbreviation":"Renewable Energy","language":"en","page":"569-579","source":"DOI.org (Crossref)","title":"Solar distillation of olive mill wastewater","volume":"29","author":[{"family":"Potoglou","given":"D."},{"family":"Kouzeli-Katsiri","given":"A."},{"family":"Haralambopoulos","given":"D."}],"issued":{"date-parts":[["2004",4]]}}}],"schema":"https://github.com/citation-style-language/schema/raw/master/csl-citation.json"} </w:instrText>
      </w:r>
      <w:r w:rsidR="00225D1C" w:rsidRPr="00C967A5">
        <w:rPr>
          <w:color w:val="000000" w:themeColor="text1"/>
        </w:rPr>
        <w:fldChar w:fldCharType="separate"/>
      </w:r>
      <w:r w:rsidR="00CE6929" w:rsidRPr="00C967A5">
        <w:rPr>
          <w:rFonts w:cs="Arial"/>
        </w:rPr>
        <w:t xml:space="preserve">(Jaradat et </w:t>
      </w:r>
      <w:r w:rsidR="00CE6929" w:rsidRPr="00C967A5">
        <w:rPr>
          <w:rFonts w:cs="Arial"/>
          <w:i/>
        </w:rPr>
        <w:t>al</w:t>
      </w:r>
      <w:r w:rsidR="00CE6929" w:rsidRPr="00C967A5">
        <w:rPr>
          <w:rFonts w:cs="Arial"/>
        </w:rPr>
        <w:t>., 2018)</w:t>
      </w:r>
      <w:r w:rsidR="00225D1C" w:rsidRPr="00C967A5">
        <w:rPr>
          <w:color w:val="000000" w:themeColor="text1"/>
        </w:rPr>
        <w:fldChar w:fldCharType="end"/>
      </w:r>
      <w:r w:rsidR="00FD6778" w:rsidRPr="00C967A5">
        <w:rPr>
          <w:color w:val="000000" w:themeColor="text1"/>
        </w:rPr>
        <w:t>.</w:t>
      </w:r>
      <w:r w:rsidR="00225D1C" w:rsidRPr="00C967A5">
        <w:rPr>
          <w:color w:val="000000" w:themeColor="text1"/>
        </w:rPr>
        <w:t xml:space="preserve"> </w:t>
      </w:r>
      <w:r w:rsidR="00FD6778" w:rsidRPr="00C967A5">
        <w:rPr>
          <w:color w:val="000000" w:themeColor="text1"/>
        </w:rPr>
        <w:t>T</w:t>
      </w:r>
      <w:r w:rsidR="00225D1C" w:rsidRPr="00C967A5">
        <w:rPr>
          <w:color w:val="000000" w:themeColor="text1"/>
        </w:rPr>
        <w:t xml:space="preserve">his </w:t>
      </w:r>
      <w:r w:rsidR="00FD6778" w:rsidRPr="00C967A5">
        <w:rPr>
          <w:color w:val="000000" w:themeColor="text1"/>
        </w:rPr>
        <w:t xml:space="preserve">technology </w:t>
      </w:r>
      <w:r w:rsidR="00225D1C" w:rsidRPr="00C967A5">
        <w:rPr>
          <w:color w:val="000000" w:themeColor="text1"/>
        </w:rPr>
        <w:t>uses the solar radiation to evaporate the wastewater</w:t>
      </w:r>
      <w:r w:rsidR="00FD6778" w:rsidRPr="00C967A5">
        <w:rPr>
          <w:color w:val="000000" w:themeColor="text1"/>
        </w:rPr>
        <w:t>,</w:t>
      </w:r>
      <w:r w:rsidR="00225D1C" w:rsidRPr="00C967A5">
        <w:rPr>
          <w:color w:val="000000" w:themeColor="text1"/>
        </w:rPr>
        <w:t xml:space="preserve"> reducing its original volume </w:t>
      </w:r>
      <w:r w:rsidR="00FD6778" w:rsidRPr="00C967A5">
        <w:rPr>
          <w:color w:val="000000" w:themeColor="text1"/>
        </w:rPr>
        <w:t xml:space="preserve">and </w:t>
      </w:r>
      <w:r w:rsidR="00225D1C" w:rsidRPr="00C967A5">
        <w:rPr>
          <w:color w:val="000000" w:themeColor="text1"/>
        </w:rPr>
        <w:t xml:space="preserve">rendering the remaining </w:t>
      </w:r>
      <w:r w:rsidR="00225D1C" w:rsidRPr="00C967A5">
        <w:rPr>
          <w:color w:val="000000" w:themeColor="text1"/>
        </w:rPr>
        <w:lastRenderedPageBreak/>
        <w:t>sludge easier to manage for further treatment. It</w:t>
      </w:r>
      <w:r w:rsidR="00DD5FB2" w:rsidRPr="00C967A5">
        <w:rPr>
          <w:color w:val="000000" w:themeColor="text1"/>
        </w:rPr>
        <w:t>s</w:t>
      </w:r>
      <w:r w:rsidR="00225D1C" w:rsidRPr="00C967A5">
        <w:rPr>
          <w:color w:val="000000" w:themeColor="text1"/>
        </w:rPr>
        <w:t xml:space="preserve"> principle is based on the creation of the greenhouse effect where the incident solar energy pass</w:t>
      </w:r>
      <w:r w:rsidR="00FD6778" w:rsidRPr="00C967A5">
        <w:rPr>
          <w:color w:val="000000" w:themeColor="text1"/>
        </w:rPr>
        <w:t>ing</w:t>
      </w:r>
      <w:r w:rsidR="00225D1C" w:rsidRPr="00C967A5">
        <w:rPr>
          <w:color w:val="000000" w:themeColor="text1"/>
        </w:rPr>
        <w:t xml:space="preserve"> through </w:t>
      </w:r>
      <w:r w:rsidR="00FD6778" w:rsidRPr="00C967A5">
        <w:rPr>
          <w:color w:val="000000" w:themeColor="text1"/>
        </w:rPr>
        <w:t xml:space="preserve">a </w:t>
      </w:r>
      <w:r w:rsidR="00225D1C" w:rsidRPr="00C967A5">
        <w:rPr>
          <w:color w:val="000000" w:themeColor="text1"/>
        </w:rPr>
        <w:t xml:space="preserve">transparent cover, is absorbed by a black surface, which heats up and emits in the field of long wavelengths. These rays can no longer pass through the glass, thus creating a heat trap </w:t>
      </w:r>
      <w:r w:rsidR="00225D1C" w:rsidRPr="00C967A5">
        <w:rPr>
          <w:color w:val="000000" w:themeColor="text1"/>
        </w:rPr>
        <w:fldChar w:fldCharType="begin"/>
      </w:r>
      <w:r w:rsidR="00CE6929" w:rsidRPr="00C967A5">
        <w:rPr>
          <w:color w:val="000000" w:themeColor="text1"/>
        </w:rPr>
        <w:instrText xml:space="preserve"> ADDIN ZOTERO_ITEM CSL_CITATION {"citationID":"WZBr0La6","properties":{"formattedCitation":"(Boukerzaza et al., 2007)","plainCitation":"(Boukerzaza et al., 2007)","noteIndex":0},"citationItems":[{"id":260,"uris":["http://zotero.org/users/local/tfZyMgGR/items/5WB997XG"],"uri":["http://zotero.org/users/local/tfZyMgGR/items/5WB997XG"],"itemData":{"id":260,"type":"article-journal","abstract":"L &amp;#39;objectif essentiel de ce travail concerne l&amp;#39;etude de l&amp;#39;influence de l&amp;#39;irradiation solaire, sur les caracteristiques de fonctionnement, (production, efficacites globale et interne) dont depend essentiellement le choix de tout distillateur. Les equations regissant le fonctionnement du distillateur ont ete etablies et la resolution a ete abordee par une approche numerique basee sur la methode de Gauss Seidel d&amp;#39;iteration. Les resultats obtenus montrent qu&amp;#39;une augmentation de l&amp;#39;irradiation globale conduit a un accroissement de ces caracteristiques. La confrontation des resultats numeriques avec ceux obtenus dans le cadre d&amp;#39;une etude experimentale menee en parallele, montre une bonne fiabilite du code de calcul elabore.","container-title":"undefined","language":"en","source":"www.semanticscholar.org","title":"Influence de l'irradiation globale sur les caractéristiques de fonctionnement d'un distillateur solaire","URL":"https://www.semanticscholar.org/paper/Influence-de-l%27irradiation-globale-sur-les-de-d%27un-Boukerzaza-Chaker/16a353cfad392409afbcc46356cbe27313f1f4f5","author":[{"family":"Boukerzaza","given":"Nassima"},{"family":"Chaker","given":"A."},{"family":"Haddad","given":"Zakaria"}],"accessed":{"date-parts":[["2022",2,11]]},"issued":{"date-parts":[["2007"]]}}}],"schema":"https://github.com/citation-style-language/schema/raw/master/csl-citation.json"} </w:instrText>
      </w:r>
      <w:r w:rsidR="00225D1C" w:rsidRPr="00C967A5">
        <w:rPr>
          <w:color w:val="000000" w:themeColor="text1"/>
        </w:rPr>
        <w:fldChar w:fldCharType="separate"/>
      </w:r>
      <w:r w:rsidR="00CE6929" w:rsidRPr="00C967A5">
        <w:rPr>
          <w:rFonts w:cs="Arial"/>
        </w:rPr>
        <w:t xml:space="preserve">(Boukerzaza et </w:t>
      </w:r>
      <w:r w:rsidR="00CE6929" w:rsidRPr="00C967A5">
        <w:rPr>
          <w:rFonts w:cs="Arial"/>
          <w:i/>
        </w:rPr>
        <w:t>al</w:t>
      </w:r>
      <w:r w:rsidR="00CE6929" w:rsidRPr="00C967A5">
        <w:rPr>
          <w:rFonts w:cs="Arial"/>
        </w:rPr>
        <w:t>., 2007)</w:t>
      </w:r>
      <w:r w:rsidR="00225D1C" w:rsidRPr="00C967A5">
        <w:rPr>
          <w:color w:val="000000" w:themeColor="text1"/>
        </w:rPr>
        <w:fldChar w:fldCharType="end"/>
      </w:r>
      <w:r w:rsidR="00225D1C" w:rsidRPr="00C967A5">
        <w:rPr>
          <w:color w:val="000000" w:themeColor="text1"/>
        </w:rPr>
        <w:t>.</w:t>
      </w:r>
    </w:p>
    <w:p w14:paraId="2BDA7828" w14:textId="52AFE60C" w:rsidR="00225D1C" w:rsidRPr="00C967A5" w:rsidRDefault="000B1212" w:rsidP="00225D1C">
      <w:pPr>
        <w:pStyle w:val="CETBodytext"/>
        <w:rPr>
          <w:color w:val="000000" w:themeColor="text1"/>
        </w:rPr>
      </w:pPr>
      <w:r w:rsidRPr="00C967A5">
        <w:rPr>
          <w:color w:val="000000" w:themeColor="text1"/>
        </w:rPr>
        <w:t xml:space="preserve">      </w:t>
      </w:r>
      <w:r w:rsidR="00225D1C" w:rsidRPr="00C967A5">
        <w:rPr>
          <w:color w:val="000000" w:themeColor="text1"/>
        </w:rPr>
        <w:t xml:space="preserve">At the best of our knowledge, the treatment of OMW using a hybrid system </w:t>
      </w:r>
      <w:r w:rsidR="00FD6778" w:rsidRPr="00C967A5">
        <w:rPr>
          <w:color w:val="000000" w:themeColor="text1"/>
        </w:rPr>
        <w:t>combining both technologies of infiltration</w:t>
      </w:r>
      <w:r w:rsidR="00225D1C" w:rsidRPr="00C967A5">
        <w:rPr>
          <w:color w:val="000000" w:themeColor="text1"/>
        </w:rPr>
        <w:t xml:space="preserve">-percolation and solar </w:t>
      </w:r>
      <w:r w:rsidR="00FD6778" w:rsidRPr="00C967A5">
        <w:rPr>
          <w:color w:val="000000" w:themeColor="text1"/>
        </w:rPr>
        <w:t xml:space="preserve">distillation </w:t>
      </w:r>
      <w:r w:rsidR="00225D1C" w:rsidRPr="00C967A5">
        <w:rPr>
          <w:color w:val="000000" w:themeColor="text1"/>
        </w:rPr>
        <w:t>has not been reported</w:t>
      </w:r>
      <w:r w:rsidR="00FD6778" w:rsidRPr="00C967A5">
        <w:rPr>
          <w:color w:val="000000" w:themeColor="text1"/>
        </w:rPr>
        <w:t xml:space="preserve"> in the literature</w:t>
      </w:r>
      <w:r w:rsidR="006F66D6" w:rsidRPr="00C967A5">
        <w:rPr>
          <w:color w:val="000000" w:themeColor="text1"/>
        </w:rPr>
        <w:t xml:space="preserve">, </w:t>
      </w:r>
      <w:proofErr w:type="gramStart"/>
      <w:r w:rsidR="00A37A56" w:rsidRPr="00C967A5">
        <w:rPr>
          <w:color w:val="000000" w:themeColor="text1"/>
        </w:rPr>
        <w:t>It</w:t>
      </w:r>
      <w:proofErr w:type="gramEnd"/>
      <w:r w:rsidR="00A37A56" w:rsidRPr="00C967A5">
        <w:rPr>
          <w:color w:val="000000" w:themeColor="text1"/>
        </w:rPr>
        <w:t xml:space="preserve"> is known that the </w:t>
      </w:r>
      <w:r w:rsidR="006F66D6" w:rsidRPr="00C967A5">
        <w:rPr>
          <w:color w:val="000000" w:themeColor="text1"/>
        </w:rPr>
        <w:t xml:space="preserve">infiltration-percolation is an efficient technology to treat complex and heterogenous pollutant effluents </w:t>
      </w:r>
      <w:r w:rsidR="000C5305" w:rsidRPr="00C967A5">
        <w:rPr>
          <w:color w:val="000000" w:themeColor="text1"/>
        </w:rPr>
        <w:t>but</w:t>
      </w:r>
      <w:r w:rsidR="006F66D6" w:rsidRPr="00C967A5">
        <w:rPr>
          <w:color w:val="000000" w:themeColor="text1"/>
        </w:rPr>
        <w:t xml:space="preserve"> the solar distillation technology could not only improve pollutant removal rate but</w:t>
      </w:r>
      <w:r w:rsidR="00A37A56" w:rsidRPr="00C967A5">
        <w:rPr>
          <w:color w:val="000000" w:themeColor="text1"/>
        </w:rPr>
        <w:t xml:space="preserve"> it could </w:t>
      </w:r>
      <w:r w:rsidR="000C5305" w:rsidRPr="00C967A5">
        <w:rPr>
          <w:color w:val="000000" w:themeColor="text1"/>
        </w:rPr>
        <w:t>allow</w:t>
      </w:r>
      <w:r w:rsidR="006F66D6" w:rsidRPr="00C967A5">
        <w:rPr>
          <w:color w:val="000000" w:themeColor="text1"/>
        </w:rPr>
        <w:t xml:space="preserve"> energetic valorization of OMW effluent residues after treatment</w:t>
      </w:r>
      <w:r w:rsidR="00A37A56" w:rsidRPr="00C967A5">
        <w:rPr>
          <w:color w:val="000000" w:themeColor="text1"/>
        </w:rPr>
        <w:t xml:space="preserve"> as well</w:t>
      </w:r>
      <w:r w:rsidR="00225D1C" w:rsidRPr="00C967A5">
        <w:rPr>
          <w:color w:val="000000" w:themeColor="text1"/>
        </w:rPr>
        <w:t>. For this reason, the main goal</w:t>
      </w:r>
      <w:r w:rsidRPr="00C967A5">
        <w:rPr>
          <w:color w:val="000000" w:themeColor="text1"/>
        </w:rPr>
        <w:t>s</w:t>
      </w:r>
      <w:r w:rsidR="00225D1C" w:rsidRPr="00C967A5">
        <w:rPr>
          <w:color w:val="000000" w:themeColor="text1"/>
        </w:rPr>
        <w:t xml:space="preserve"> of this work </w:t>
      </w:r>
      <w:r w:rsidR="001F29D6" w:rsidRPr="00C967A5">
        <w:rPr>
          <w:color w:val="000000" w:themeColor="text1"/>
        </w:rPr>
        <w:t>were</w:t>
      </w:r>
      <w:r w:rsidR="00FD6778" w:rsidRPr="00C967A5">
        <w:rPr>
          <w:color w:val="000000" w:themeColor="text1"/>
        </w:rPr>
        <w:t xml:space="preserve"> </w:t>
      </w:r>
      <w:r w:rsidR="00225D1C" w:rsidRPr="00C967A5">
        <w:rPr>
          <w:color w:val="000000" w:themeColor="text1"/>
        </w:rPr>
        <w:t xml:space="preserve">(i) to identify the performance of treatment of OMW by infiltration-percolation using a multi sand layering with natural and low-cost adsorbents such as charcoal, sawdust and pouzzolane, (ii) to compare the performance of </w:t>
      </w:r>
      <w:r w:rsidR="00FD6778" w:rsidRPr="00C967A5">
        <w:rPr>
          <w:color w:val="000000" w:themeColor="text1"/>
        </w:rPr>
        <w:t>each technology separately</w:t>
      </w:r>
      <w:r w:rsidR="00225D1C" w:rsidRPr="00C967A5">
        <w:rPr>
          <w:color w:val="000000" w:themeColor="text1"/>
        </w:rPr>
        <w:t xml:space="preserve"> and the hybrid system in treating OMW, (iii) </w:t>
      </w:r>
      <w:r w:rsidR="00FD6778" w:rsidRPr="00C967A5">
        <w:rPr>
          <w:color w:val="000000" w:themeColor="text1"/>
        </w:rPr>
        <w:t>to e</w:t>
      </w:r>
      <w:r w:rsidR="00225D1C" w:rsidRPr="00C967A5">
        <w:rPr>
          <w:color w:val="000000" w:themeColor="text1"/>
        </w:rPr>
        <w:t xml:space="preserve">valuate energetically the solid residue in the solar still. </w:t>
      </w:r>
    </w:p>
    <w:p w14:paraId="77406534" w14:textId="618F239D" w:rsidR="00225D1C" w:rsidRPr="00C967A5" w:rsidRDefault="00225D1C" w:rsidP="00133920">
      <w:pPr>
        <w:pStyle w:val="CETHeading1"/>
        <w:tabs>
          <w:tab w:val="num" w:pos="360"/>
          <w:tab w:val="right" w:pos="7100"/>
        </w:tabs>
        <w:jc w:val="both"/>
      </w:pPr>
      <w:r w:rsidRPr="00C967A5">
        <w:t>Materials and methods</w:t>
      </w:r>
    </w:p>
    <w:p w14:paraId="7C777F16" w14:textId="77777777" w:rsidR="00225D1C" w:rsidRPr="00C967A5" w:rsidRDefault="00225D1C" w:rsidP="003E308B">
      <w:pPr>
        <w:pStyle w:val="CETheadingx"/>
      </w:pPr>
      <w:r w:rsidRPr="00C967A5">
        <w:t>Experimental devices</w:t>
      </w:r>
    </w:p>
    <w:p w14:paraId="0F53714C" w14:textId="792DE32A" w:rsidR="00225D1C" w:rsidRPr="00C967A5" w:rsidRDefault="00263D62" w:rsidP="00225D1C">
      <w:pPr>
        <w:pStyle w:val="CETBodytext"/>
        <w:rPr>
          <w:color w:val="000000" w:themeColor="text1"/>
        </w:rPr>
      </w:pPr>
      <w:r w:rsidRPr="00C967A5">
        <w:rPr>
          <w:color w:val="000000" w:themeColor="text1"/>
        </w:rPr>
        <w:t xml:space="preserve">      </w:t>
      </w:r>
      <w:r w:rsidR="00225D1C" w:rsidRPr="00C967A5">
        <w:rPr>
          <w:color w:val="000000" w:themeColor="text1"/>
        </w:rPr>
        <w:t>The treatment process was conducted using two experimental pilots. The first one consisted of an opaque PVC column with 10</w:t>
      </w:r>
      <w:r w:rsidR="00756B48" w:rsidRPr="00C967A5">
        <w:rPr>
          <w:color w:val="000000" w:themeColor="text1"/>
        </w:rPr>
        <w:t xml:space="preserve"> </w:t>
      </w:r>
      <w:r w:rsidR="00225D1C" w:rsidRPr="00C967A5">
        <w:rPr>
          <w:color w:val="000000" w:themeColor="text1"/>
        </w:rPr>
        <w:t xml:space="preserve">cm </w:t>
      </w:r>
      <w:r w:rsidR="00756B48" w:rsidRPr="00C967A5">
        <w:rPr>
          <w:color w:val="000000" w:themeColor="text1"/>
        </w:rPr>
        <w:t xml:space="preserve">in </w:t>
      </w:r>
      <w:r w:rsidR="00225D1C" w:rsidRPr="00C967A5">
        <w:rPr>
          <w:color w:val="000000" w:themeColor="text1"/>
        </w:rPr>
        <w:t>diameter and 110</w:t>
      </w:r>
      <w:r w:rsidR="00756B48" w:rsidRPr="00C967A5">
        <w:rPr>
          <w:color w:val="000000" w:themeColor="text1"/>
        </w:rPr>
        <w:t xml:space="preserve"> </w:t>
      </w:r>
      <w:r w:rsidR="00225D1C" w:rsidRPr="00C967A5">
        <w:rPr>
          <w:color w:val="000000" w:themeColor="text1"/>
        </w:rPr>
        <w:t xml:space="preserve">cm </w:t>
      </w:r>
      <w:r w:rsidR="00756B48" w:rsidRPr="00C967A5">
        <w:rPr>
          <w:color w:val="000000" w:themeColor="text1"/>
        </w:rPr>
        <w:t xml:space="preserve">in </w:t>
      </w:r>
      <w:r w:rsidR="00225D1C" w:rsidRPr="00C967A5">
        <w:rPr>
          <w:color w:val="000000" w:themeColor="text1"/>
        </w:rPr>
        <w:t>height (Fig</w:t>
      </w:r>
      <w:r w:rsidR="00DD5FB2" w:rsidRPr="00C967A5">
        <w:rPr>
          <w:color w:val="000000" w:themeColor="text1"/>
        </w:rPr>
        <w:t>ure</w:t>
      </w:r>
      <w:r w:rsidR="00225D1C" w:rsidRPr="00C967A5">
        <w:rPr>
          <w:color w:val="000000" w:themeColor="text1"/>
        </w:rPr>
        <w:t xml:space="preserve"> 1). The column was filled with different </w:t>
      </w:r>
      <w:r w:rsidR="00756B48" w:rsidRPr="00C967A5">
        <w:rPr>
          <w:color w:val="000000" w:themeColor="text1"/>
        </w:rPr>
        <w:t xml:space="preserve">layers: </w:t>
      </w:r>
      <w:r w:rsidR="00225D1C" w:rsidRPr="00C967A5">
        <w:rPr>
          <w:color w:val="000000" w:themeColor="text1"/>
        </w:rPr>
        <w:t>a 10</w:t>
      </w:r>
      <w:r w:rsidR="00756B48" w:rsidRPr="00C967A5">
        <w:rPr>
          <w:color w:val="000000" w:themeColor="text1"/>
        </w:rPr>
        <w:t xml:space="preserve"> </w:t>
      </w:r>
      <w:r w:rsidR="00225D1C" w:rsidRPr="00C967A5">
        <w:rPr>
          <w:color w:val="000000" w:themeColor="text1"/>
        </w:rPr>
        <w:t xml:space="preserve">cm gravel layer </w:t>
      </w:r>
      <w:r w:rsidR="00756B48" w:rsidRPr="00C967A5">
        <w:rPr>
          <w:color w:val="000000" w:themeColor="text1"/>
        </w:rPr>
        <w:t xml:space="preserve">at </w:t>
      </w:r>
      <w:r w:rsidR="00225D1C" w:rsidRPr="00C967A5">
        <w:rPr>
          <w:color w:val="000000" w:themeColor="text1"/>
        </w:rPr>
        <w:t>the bottom as a drainage layer, followed by an alternation of mixing layer and a permeable layer. The mixed layer contains 70</w:t>
      </w:r>
      <w:r w:rsidRPr="00C967A5">
        <w:rPr>
          <w:color w:val="000000" w:themeColor="text1"/>
        </w:rPr>
        <w:t xml:space="preserve"> </w:t>
      </w:r>
      <w:r w:rsidR="00225D1C" w:rsidRPr="00C967A5">
        <w:rPr>
          <w:color w:val="000000" w:themeColor="text1"/>
        </w:rPr>
        <w:t>% of sand, 20</w:t>
      </w:r>
      <w:r w:rsidRPr="00C967A5">
        <w:rPr>
          <w:color w:val="000000" w:themeColor="text1"/>
        </w:rPr>
        <w:t xml:space="preserve"> </w:t>
      </w:r>
      <w:r w:rsidR="00225D1C" w:rsidRPr="00C967A5">
        <w:rPr>
          <w:color w:val="000000" w:themeColor="text1"/>
        </w:rPr>
        <w:t xml:space="preserve">% </w:t>
      </w:r>
      <w:r w:rsidR="00756B48" w:rsidRPr="00C967A5">
        <w:rPr>
          <w:color w:val="000000" w:themeColor="text1"/>
        </w:rPr>
        <w:t xml:space="preserve">of </w:t>
      </w:r>
      <w:r w:rsidR="00225D1C" w:rsidRPr="00C967A5">
        <w:rPr>
          <w:color w:val="000000" w:themeColor="text1"/>
        </w:rPr>
        <w:t>charcoal and 10</w:t>
      </w:r>
      <w:r w:rsidRPr="00C967A5">
        <w:rPr>
          <w:color w:val="000000" w:themeColor="text1"/>
        </w:rPr>
        <w:t xml:space="preserve"> </w:t>
      </w:r>
      <w:r w:rsidR="00225D1C" w:rsidRPr="00C967A5">
        <w:rPr>
          <w:color w:val="000000" w:themeColor="text1"/>
        </w:rPr>
        <w:t xml:space="preserve">% </w:t>
      </w:r>
      <w:r w:rsidR="00756B48" w:rsidRPr="00C967A5">
        <w:rPr>
          <w:color w:val="000000" w:themeColor="text1"/>
        </w:rPr>
        <w:t xml:space="preserve">of </w:t>
      </w:r>
      <w:r w:rsidR="00225D1C" w:rsidRPr="00C967A5">
        <w:rPr>
          <w:color w:val="000000" w:themeColor="text1"/>
        </w:rPr>
        <w:t xml:space="preserve">sawdust with a grain size </w:t>
      </w:r>
      <w:r w:rsidR="00756B48" w:rsidRPr="00C967A5">
        <w:rPr>
          <w:color w:val="000000" w:themeColor="text1"/>
        </w:rPr>
        <w:t xml:space="preserve">ranged </w:t>
      </w:r>
      <w:r w:rsidR="00225D1C" w:rsidRPr="00C967A5">
        <w:rPr>
          <w:color w:val="000000" w:themeColor="text1"/>
        </w:rPr>
        <w:t>between 0.3 and 2.5 mm</w:t>
      </w:r>
      <w:r w:rsidR="00756B48" w:rsidRPr="00C967A5">
        <w:rPr>
          <w:color w:val="000000" w:themeColor="text1"/>
        </w:rPr>
        <w:t xml:space="preserve"> while</w:t>
      </w:r>
      <w:r w:rsidR="00225D1C" w:rsidRPr="00C967A5">
        <w:rPr>
          <w:color w:val="000000" w:themeColor="text1"/>
        </w:rPr>
        <w:t xml:space="preserve"> the permeable layer </w:t>
      </w:r>
      <w:r w:rsidR="00756B48" w:rsidRPr="00C967A5">
        <w:rPr>
          <w:color w:val="000000" w:themeColor="text1"/>
        </w:rPr>
        <w:t xml:space="preserve">was constituted by </w:t>
      </w:r>
      <w:r w:rsidRPr="00C967A5">
        <w:rPr>
          <w:color w:val="000000" w:themeColor="text1"/>
        </w:rPr>
        <w:t>100 %</w:t>
      </w:r>
      <w:r w:rsidR="00225D1C" w:rsidRPr="00C967A5">
        <w:rPr>
          <w:color w:val="000000" w:themeColor="text1"/>
        </w:rPr>
        <w:t xml:space="preserve"> of coarse particle</w:t>
      </w:r>
      <w:r w:rsidR="00756B48" w:rsidRPr="00C967A5">
        <w:rPr>
          <w:color w:val="000000" w:themeColor="text1"/>
        </w:rPr>
        <w:t>s</w:t>
      </w:r>
      <w:r w:rsidR="00225D1C" w:rsidRPr="00C967A5">
        <w:rPr>
          <w:color w:val="000000" w:themeColor="text1"/>
        </w:rPr>
        <w:t xml:space="preserve"> of pouzzolane </w:t>
      </w:r>
      <w:r w:rsidR="00756B48" w:rsidRPr="00C967A5">
        <w:rPr>
          <w:color w:val="000000" w:themeColor="text1"/>
        </w:rPr>
        <w:t>with</w:t>
      </w:r>
      <w:r w:rsidR="00225D1C" w:rsidRPr="00C967A5">
        <w:rPr>
          <w:color w:val="000000" w:themeColor="text1"/>
        </w:rPr>
        <w:t xml:space="preserve"> a grain size </w:t>
      </w:r>
      <w:r w:rsidR="00756B48" w:rsidRPr="00C967A5">
        <w:rPr>
          <w:color w:val="000000" w:themeColor="text1"/>
        </w:rPr>
        <w:t xml:space="preserve">ranging </w:t>
      </w:r>
      <w:r w:rsidR="00225D1C" w:rsidRPr="00C967A5">
        <w:rPr>
          <w:color w:val="000000" w:themeColor="text1"/>
        </w:rPr>
        <w:t xml:space="preserve">from 2.5 to 5 mm. </w:t>
      </w:r>
      <w:r w:rsidR="00756B48" w:rsidRPr="00C967A5">
        <w:rPr>
          <w:color w:val="000000" w:themeColor="text1"/>
        </w:rPr>
        <w:t xml:space="preserve">To </w:t>
      </w:r>
      <w:r w:rsidR="00225D1C" w:rsidRPr="00C967A5">
        <w:rPr>
          <w:color w:val="000000" w:themeColor="text1"/>
        </w:rPr>
        <w:t>enhance the organic matter degradation, the column was equipped with different air entries, consisting in lateral small columns of 3</w:t>
      </w:r>
      <w:r w:rsidR="00756B48" w:rsidRPr="00C967A5">
        <w:rPr>
          <w:color w:val="000000" w:themeColor="text1"/>
        </w:rPr>
        <w:t xml:space="preserve"> </w:t>
      </w:r>
      <w:r w:rsidR="00225D1C" w:rsidRPr="00C967A5">
        <w:rPr>
          <w:color w:val="000000" w:themeColor="text1"/>
        </w:rPr>
        <w:t xml:space="preserve">cm </w:t>
      </w:r>
      <w:r w:rsidR="00756B48" w:rsidRPr="00C967A5">
        <w:rPr>
          <w:color w:val="000000" w:themeColor="text1"/>
        </w:rPr>
        <w:t xml:space="preserve">in </w:t>
      </w:r>
      <w:r w:rsidR="00225D1C" w:rsidRPr="00C967A5">
        <w:rPr>
          <w:color w:val="000000" w:themeColor="text1"/>
        </w:rPr>
        <w:t xml:space="preserve">diameter, </w:t>
      </w:r>
      <w:r w:rsidR="00756B48" w:rsidRPr="00C967A5">
        <w:rPr>
          <w:color w:val="000000" w:themeColor="text1"/>
        </w:rPr>
        <w:t>ensuring</w:t>
      </w:r>
      <w:r w:rsidR="00225D1C" w:rsidRPr="00C967A5">
        <w:rPr>
          <w:color w:val="000000" w:themeColor="text1"/>
        </w:rPr>
        <w:t xml:space="preserve"> air penetrat</w:t>
      </w:r>
      <w:r w:rsidR="00756B48" w:rsidRPr="00C967A5">
        <w:rPr>
          <w:color w:val="000000" w:themeColor="text1"/>
        </w:rPr>
        <w:t>ion to</w:t>
      </w:r>
      <w:r w:rsidR="00225D1C" w:rsidRPr="00C967A5">
        <w:rPr>
          <w:color w:val="000000" w:themeColor="text1"/>
        </w:rPr>
        <w:t xml:space="preserve"> the </w:t>
      </w:r>
      <w:r w:rsidR="00A30C59" w:rsidRPr="00C967A5">
        <w:rPr>
          <w:color w:val="000000" w:themeColor="text1"/>
        </w:rPr>
        <w:t>center</w:t>
      </w:r>
      <w:r w:rsidR="00225D1C" w:rsidRPr="00C967A5">
        <w:rPr>
          <w:color w:val="000000" w:themeColor="text1"/>
        </w:rPr>
        <w:t xml:space="preserve"> of the filter bed and </w:t>
      </w:r>
      <w:r w:rsidR="00756B48" w:rsidRPr="00C967A5">
        <w:rPr>
          <w:color w:val="000000" w:themeColor="text1"/>
        </w:rPr>
        <w:t xml:space="preserve">promoting </w:t>
      </w:r>
      <w:r w:rsidR="00225D1C" w:rsidRPr="00C967A5">
        <w:rPr>
          <w:color w:val="000000" w:themeColor="text1"/>
        </w:rPr>
        <w:t>a good condition for micro</w:t>
      </w:r>
      <w:r w:rsidR="00756B48" w:rsidRPr="00C967A5">
        <w:rPr>
          <w:color w:val="000000" w:themeColor="text1"/>
        </w:rPr>
        <w:t xml:space="preserve">bial </w:t>
      </w:r>
      <w:r w:rsidR="00225D1C" w:rsidRPr="00C967A5">
        <w:rPr>
          <w:color w:val="000000" w:themeColor="text1"/>
        </w:rPr>
        <w:t>degrad</w:t>
      </w:r>
      <w:r w:rsidR="00756B48" w:rsidRPr="00C967A5">
        <w:rPr>
          <w:color w:val="000000" w:themeColor="text1"/>
        </w:rPr>
        <w:t>ation of</w:t>
      </w:r>
      <w:r w:rsidR="00225D1C" w:rsidRPr="00C967A5">
        <w:rPr>
          <w:color w:val="000000" w:themeColor="text1"/>
        </w:rPr>
        <w:t xml:space="preserve"> the organic matter.</w:t>
      </w:r>
    </w:p>
    <w:p w14:paraId="0F2E1F4B" w14:textId="2D4CA21C" w:rsidR="00225D1C" w:rsidRPr="00C967A5" w:rsidRDefault="00263D62" w:rsidP="00225D1C">
      <w:pPr>
        <w:pStyle w:val="CETBodytext"/>
        <w:rPr>
          <w:color w:val="000000" w:themeColor="text1"/>
        </w:rPr>
      </w:pPr>
      <w:r w:rsidRPr="00C967A5">
        <w:rPr>
          <w:color w:val="000000" w:themeColor="text1"/>
        </w:rPr>
        <w:tab/>
        <w:t xml:space="preserve">       </w:t>
      </w:r>
      <w:r w:rsidR="00225D1C" w:rsidRPr="00C967A5">
        <w:rPr>
          <w:color w:val="000000" w:themeColor="text1"/>
        </w:rPr>
        <w:t>After the infiltration-percolation</w:t>
      </w:r>
      <w:r w:rsidR="00756B48" w:rsidRPr="00C967A5">
        <w:rPr>
          <w:color w:val="000000" w:themeColor="text1"/>
        </w:rPr>
        <w:t xml:space="preserve"> experiments</w:t>
      </w:r>
      <w:r w:rsidR="00225D1C" w:rsidRPr="00C967A5">
        <w:rPr>
          <w:color w:val="000000" w:themeColor="text1"/>
        </w:rPr>
        <w:t>, the solar distillation</w:t>
      </w:r>
      <w:r w:rsidR="00756B48" w:rsidRPr="00C967A5">
        <w:rPr>
          <w:color w:val="000000" w:themeColor="text1"/>
        </w:rPr>
        <w:t xml:space="preserve"> process was performed</w:t>
      </w:r>
      <w:r w:rsidR="00225D1C" w:rsidRPr="00C967A5">
        <w:rPr>
          <w:color w:val="000000" w:themeColor="text1"/>
        </w:rPr>
        <w:t xml:space="preserve"> </w:t>
      </w:r>
      <w:r w:rsidR="00756B48" w:rsidRPr="00C967A5">
        <w:rPr>
          <w:color w:val="000000" w:themeColor="text1"/>
        </w:rPr>
        <w:t>in an</w:t>
      </w:r>
      <w:r w:rsidR="00225D1C" w:rsidRPr="00C967A5">
        <w:rPr>
          <w:color w:val="000000" w:themeColor="text1"/>
        </w:rPr>
        <w:t xml:space="preserve"> experimental </w:t>
      </w:r>
      <w:r w:rsidR="00756B48" w:rsidRPr="00C967A5">
        <w:rPr>
          <w:color w:val="000000" w:themeColor="text1"/>
        </w:rPr>
        <w:t xml:space="preserve">device, consisting </w:t>
      </w:r>
      <w:proofErr w:type="gramStart"/>
      <w:r w:rsidR="00756B48" w:rsidRPr="00C967A5">
        <w:rPr>
          <w:color w:val="000000" w:themeColor="text1"/>
        </w:rPr>
        <w:t>on</w:t>
      </w:r>
      <w:proofErr w:type="gramEnd"/>
      <w:r w:rsidR="00225D1C" w:rsidRPr="00C967A5">
        <w:rPr>
          <w:color w:val="000000" w:themeColor="text1"/>
        </w:rPr>
        <w:t xml:space="preserve"> a 2</w:t>
      </w:r>
      <w:r w:rsidRPr="00C967A5">
        <w:rPr>
          <w:color w:val="000000" w:themeColor="text1"/>
        </w:rPr>
        <w:t>,</w:t>
      </w:r>
      <w:r w:rsidR="00225D1C" w:rsidRPr="00C967A5">
        <w:rPr>
          <w:color w:val="000000" w:themeColor="text1"/>
        </w:rPr>
        <w:t>800</w:t>
      </w:r>
      <w:r w:rsidR="00756B48" w:rsidRPr="00C967A5">
        <w:rPr>
          <w:color w:val="000000" w:themeColor="text1"/>
        </w:rPr>
        <w:t xml:space="preserve"> </w:t>
      </w:r>
      <w:r w:rsidR="00225D1C" w:rsidRPr="00C967A5">
        <w:rPr>
          <w:color w:val="000000" w:themeColor="text1"/>
        </w:rPr>
        <w:t xml:space="preserve">cm² </w:t>
      </w:r>
      <w:r w:rsidR="006219AD" w:rsidRPr="00C967A5">
        <w:rPr>
          <w:color w:val="000000" w:themeColor="text1"/>
        </w:rPr>
        <w:t xml:space="preserve">iron sheet </w:t>
      </w:r>
      <w:r w:rsidR="00225D1C" w:rsidRPr="00C967A5">
        <w:rPr>
          <w:color w:val="000000" w:themeColor="text1"/>
        </w:rPr>
        <w:t>basin</w:t>
      </w:r>
      <w:r w:rsidR="00D84571" w:rsidRPr="00C967A5">
        <w:rPr>
          <w:color w:val="000000" w:themeColor="text1"/>
        </w:rPr>
        <w:t xml:space="preserve"> whose interiors walls were painted in black </w:t>
      </w:r>
      <w:r w:rsidR="00225D1C" w:rsidRPr="00C967A5">
        <w:rPr>
          <w:color w:val="000000" w:themeColor="text1"/>
        </w:rPr>
        <w:t>to absorb the maximum of solar radiation</w:t>
      </w:r>
      <w:r w:rsidR="006219AD" w:rsidRPr="00C967A5">
        <w:rPr>
          <w:color w:val="000000" w:themeColor="text1"/>
        </w:rPr>
        <w:t xml:space="preserve">, </w:t>
      </w:r>
      <w:r w:rsidR="00225D1C" w:rsidRPr="00C967A5">
        <w:rPr>
          <w:color w:val="000000" w:themeColor="text1"/>
        </w:rPr>
        <w:t xml:space="preserve">thus increasing the distillation rate of the OMW. The top of the </w:t>
      </w:r>
      <w:r w:rsidR="00D84571" w:rsidRPr="00C967A5">
        <w:rPr>
          <w:color w:val="000000" w:themeColor="text1"/>
        </w:rPr>
        <w:t xml:space="preserve">device </w:t>
      </w:r>
      <w:r w:rsidR="00225D1C" w:rsidRPr="00C967A5">
        <w:rPr>
          <w:color w:val="000000" w:themeColor="text1"/>
        </w:rPr>
        <w:t xml:space="preserve">was covered by </w:t>
      </w:r>
      <w:r w:rsidR="004A7889" w:rsidRPr="00C967A5">
        <w:rPr>
          <w:color w:val="000000" w:themeColor="text1"/>
        </w:rPr>
        <w:t xml:space="preserve">a </w:t>
      </w:r>
      <w:r w:rsidR="00225D1C" w:rsidRPr="00C967A5">
        <w:rPr>
          <w:color w:val="000000" w:themeColor="text1"/>
        </w:rPr>
        <w:t xml:space="preserve">glass cover with a 30° slope and a gutter that led to a storage bottle to collect the distillate was attached to the bottom of the glass. The </w:t>
      </w:r>
      <w:r w:rsidR="004A7889" w:rsidRPr="00C967A5">
        <w:rPr>
          <w:color w:val="000000" w:themeColor="text1"/>
        </w:rPr>
        <w:t>e</w:t>
      </w:r>
      <w:r w:rsidR="00225D1C" w:rsidRPr="00C967A5">
        <w:rPr>
          <w:color w:val="000000" w:themeColor="text1"/>
        </w:rPr>
        <w:t xml:space="preserve">dges of the glass were sealed </w:t>
      </w:r>
      <w:r w:rsidR="004A7889" w:rsidRPr="00C967A5">
        <w:rPr>
          <w:color w:val="000000" w:themeColor="text1"/>
        </w:rPr>
        <w:t>to make</w:t>
      </w:r>
      <w:r w:rsidR="00225D1C" w:rsidRPr="00C967A5">
        <w:rPr>
          <w:color w:val="000000" w:themeColor="text1"/>
        </w:rPr>
        <w:t xml:space="preserve"> the entire still airtight (Fig</w:t>
      </w:r>
      <w:r w:rsidR="00A30C59" w:rsidRPr="00C967A5">
        <w:rPr>
          <w:color w:val="000000" w:themeColor="text1"/>
        </w:rPr>
        <w:t>ure</w:t>
      </w:r>
      <w:r w:rsidR="00225D1C" w:rsidRPr="00C967A5">
        <w:rPr>
          <w:color w:val="000000" w:themeColor="text1"/>
        </w:rPr>
        <w:t xml:space="preserve"> 1). </w:t>
      </w:r>
    </w:p>
    <w:p w14:paraId="76697592" w14:textId="6FF3E93B" w:rsidR="004B67CD" w:rsidRPr="00C967A5" w:rsidRDefault="00263D62" w:rsidP="00B65C76">
      <w:pPr>
        <w:pStyle w:val="CETBodytext"/>
        <w:rPr>
          <w:color w:val="000000" w:themeColor="text1"/>
        </w:rPr>
      </w:pPr>
      <w:r w:rsidRPr="00C967A5">
        <w:rPr>
          <w:color w:val="000000" w:themeColor="text1"/>
        </w:rPr>
        <w:t xml:space="preserve">      </w:t>
      </w:r>
      <w:r w:rsidR="00E85A61" w:rsidRPr="00C967A5">
        <w:rPr>
          <w:color w:val="000000" w:themeColor="text1"/>
        </w:rPr>
        <w:t>The solar still unit was placed outdoor</w:t>
      </w:r>
      <w:r w:rsidR="008D359B" w:rsidRPr="00C967A5">
        <w:rPr>
          <w:color w:val="000000" w:themeColor="text1"/>
        </w:rPr>
        <w:t>,</w:t>
      </w:r>
      <w:r w:rsidR="00E85A61" w:rsidRPr="00C967A5">
        <w:rPr>
          <w:color w:val="000000" w:themeColor="text1"/>
        </w:rPr>
        <w:t xml:space="preserve"> faced toward the north-east to catch the maximum solar radiation and increase the temperature inside the solar system by creating a greenhouse effect. The basin was filled with OMW collected after the infiltration-percolation process, and to test the </w:t>
      </w:r>
      <w:r w:rsidR="00847E30" w:rsidRPr="00C967A5">
        <w:rPr>
          <w:color w:val="000000" w:themeColor="text1"/>
        </w:rPr>
        <w:t xml:space="preserve">efficiency </w:t>
      </w:r>
      <w:r w:rsidR="00E85A61" w:rsidRPr="00C967A5">
        <w:rPr>
          <w:color w:val="000000" w:themeColor="text1"/>
        </w:rPr>
        <w:t>of the solar still separately</w:t>
      </w:r>
      <w:r w:rsidR="00706880" w:rsidRPr="00C967A5">
        <w:rPr>
          <w:color w:val="000000" w:themeColor="text1"/>
        </w:rPr>
        <w:t>, a</w:t>
      </w:r>
      <w:r w:rsidR="00E85A61" w:rsidRPr="00C967A5">
        <w:rPr>
          <w:color w:val="000000" w:themeColor="text1"/>
        </w:rPr>
        <w:t xml:space="preserve"> </w:t>
      </w:r>
      <w:r w:rsidR="00847E30" w:rsidRPr="00C967A5">
        <w:rPr>
          <w:color w:val="000000" w:themeColor="text1"/>
        </w:rPr>
        <w:t xml:space="preserve">distillation experiments have been carried out with </w:t>
      </w:r>
      <w:r w:rsidR="00E85A61" w:rsidRPr="00C967A5">
        <w:rPr>
          <w:color w:val="000000" w:themeColor="text1"/>
        </w:rPr>
        <w:t xml:space="preserve">the raw OMW as well. </w:t>
      </w:r>
    </w:p>
    <w:p w14:paraId="50BF90FD" w14:textId="40DDEBCE" w:rsidR="00E85A61" w:rsidRPr="00C967A5" w:rsidRDefault="00B65C76" w:rsidP="005F3F79">
      <w:pPr>
        <w:pStyle w:val="CETBodytext"/>
        <w:jc w:val="center"/>
        <w:rPr>
          <w:color w:val="000000" w:themeColor="text1"/>
        </w:rPr>
      </w:pPr>
      <w:r w:rsidRPr="00C967A5">
        <w:rPr>
          <w:noProof/>
          <w:color w:val="000000" w:themeColor="text1"/>
          <w:lang w:val="fr-FR" w:eastAsia="fr-FR"/>
        </w:rPr>
        <w:drawing>
          <wp:inline distT="0" distB="0" distL="0" distR="0" wp14:anchorId="095787B5" wp14:editId="7E3E668D">
            <wp:extent cx="4478020" cy="1517542"/>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26596" cy="1534004"/>
                    </a:xfrm>
                    <a:prstGeom prst="rect">
                      <a:avLst/>
                    </a:prstGeom>
                    <a:noFill/>
                  </pic:spPr>
                </pic:pic>
              </a:graphicData>
            </a:graphic>
          </wp:inline>
        </w:drawing>
      </w:r>
    </w:p>
    <w:p w14:paraId="0D23FD30" w14:textId="3E7402C8" w:rsidR="00204410" w:rsidRPr="00C967A5" w:rsidRDefault="007C0B30" w:rsidP="005F3F79">
      <w:pPr>
        <w:pStyle w:val="CETBodytext"/>
        <w:keepNext/>
        <w:jc w:val="center"/>
      </w:pPr>
      <w:r w:rsidRPr="00C967A5">
        <w:t xml:space="preserve">Figure </w:t>
      </w:r>
      <w:r w:rsidRPr="00C967A5">
        <w:fldChar w:fldCharType="begin"/>
      </w:r>
      <w:r w:rsidRPr="00C967A5">
        <w:instrText xml:space="preserve"> SEQ Figure \* ARABIC </w:instrText>
      </w:r>
      <w:r w:rsidRPr="00C967A5">
        <w:fldChar w:fldCharType="separate"/>
      </w:r>
      <w:r w:rsidR="009C52C7" w:rsidRPr="00C967A5">
        <w:rPr>
          <w:noProof/>
        </w:rPr>
        <w:t>1</w:t>
      </w:r>
      <w:r w:rsidRPr="00C967A5">
        <w:fldChar w:fldCharType="end"/>
      </w:r>
      <w:r w:rsidRPr="00C967A5">
        <w:t xml:space="preserve">: </w:t>
      </w:r>
      <w:r w:rsidR="004A7889" w:rsidRPr="00C967A5">
        <w:t>S</w:t>
      </w:r>
      <w:r w:rsidRPr="00C967A5">
        <w:t xml:space="preserve">chematic </w:t>
      </w:r>
      <w:r w:rsidR="000873EA" w:rsidRPr="00C967A5">
        <w:t>representation</w:t>
      </w:r>
      <w:r w:rsidR="004A7889" w:rsidRPr="00C967A5">
        <w:t xml:space="preserve"> </w:t>
      </w:r>
      <w:r w:rsidRPr="00C967A5">
        <w:t>of the infiltration percolation device and actual solar still picture</w:t>
      </w:r>
    </w:p>
    <w:p w14:paraId="21531321" w14:textId="77777777" w:rsidR="00225D1C" w:rsidRPr="00C967A5" w:rsidRDefault="00225D1C" w:rsidP="003E308B">
      <w:pPr>
        <w:pStyle w:val="CETheadingx"/>
      </w:pPr>
      <w:r w:rsidRPr="00C967A5">
        <w:t>Physical chemical analysis of OMW</w:t>
      </w:r>
    </w:p>
    <w:p w14:paraId="0B11A6EB" w14:textId="62970622" w:rsidR="00225D1C" w:rsidRPr="00C967A5" w:rsidRDefault="00D31424" w:rsidP="00CE6929">
      <w:pPr>
        <w:pStyle w:val="CETBodytext"/>
        <w:rPr>
          <w:color w:val="000000" w:themeColor="text1"/>
        </w:rPr>
      </w:pPr>
      <w:r w:rsidRPr="00C967A5">
        <w:rPr>
          <w:color w:val="000000" w:themeColor="text1"/>
        </w:rPr>
        <w:t xml:space="preserve">     </w:t>
      </w:r>
      <w:r w:rsidR="00A62B70" w:rsidRPr="00C967A5">
        <w:rPr>
          <w:color w:val="000000" w:themeColor="text1"/>
        </w:rPr>
        <w:t xml:space="preserve">Both </w:t>
      </w:r>
      <w:r w:rsidR="00225D1C" w:rsidRPr="00C967A5">
        <w:rPr>
          <w:color w:val="000000" w:themeColor="text1"/>
        </w:rPr>
        <w:t xml:space="preserve">influents and effluents were </w:t>
      </w:r>
      <w:r w:rsidR="00A30C59" w:rsidRPr="00C967A5">
        <w:rPr>
          <w:color w:val="000000" w:themeColor="text1"/>
        </w:rPr>
        <w:t>analyzed</w:t>
      </w:r>
      <w:r w:rsidR="00225D1C" w:rsidRPr="00C967A5">
        <w:rPr>
          <w:color w:val="000000" w:themeColor="text1"/>
        </w:rPr>
        <w:t xml:space="preserve"> </w:t>
      </w:r>
      <w:r w:rsidR="00A62B70" w:rsidRPr="00C967A5">
        <w:rPr>
          <w:color w:val="000000" w:themeColor="text1"/>
        </w:rPr>
        <w:t xml:space="preserve">to obtain OMW </w:t>
      </w:r>
      <w:r w:rsidR="00706880" w:rsidRPr="00C967A5">
        <w:rPr>
          <w:color w:val="000000" w:themeColor="text1"/>
        </w:rPr>
        <w:t>physical</w:t>
      </w:r>
      <w:r w:rsidR="00A62B70" w:rsidRPr="00C967A5">
        <w:rPr>
          <w:color w:val="000000" w:themeColor="text1"/>
        </w:rPr>
        <w:t>-chemical characterization.</w:t>
      </w:r>
      <w:r w:rsidR="00225D1C" w:rsidRPr="00C967A5">
        <w:rPr>
          <w:color w:val="000000" w:themeColor="text1"/>
        </w:rPr>
        <w:t xml:space="preserve"> pH </w:t>
      </w:r>
      <w:r w:rsidR="00A62B70" w:rsidRPr="00C967A5">
        <w:rPr>
          <w:color w:val="000000" w:themeColor="text1"/>
        </w:rPr>
        <w:t xml:space="preserve">and electrical conductivity (EC) </w:t>
      </w:r>
      <w:r w:rsidR="00225D1C" w:rsidRPr="00C967A5">
        <w:rPr>
          <w:color w:val="000000" w:themeColor="text1"/>
        </w:rPr>
        <w:t>w</w:t>
      </w:r>
      <w:r w:rsidR="00A62B70" w:rsidRPr="00C967A5">
        <w:rPr>
          <w:color w:val="000000" w:themeColor="text1"/>
        </w:rPr>
        <w:t>ere continuously</w:t>
      </w:r>
      <w:r w:rsidR="00225D1C" w:rsidRPr="00C967A5">
        <w:rPr>
          <w:color w:val="000000" w:themeColor="text1"/>
        </w:rPr>
        <w:t xml:space="preserve"> measured by using a pH meter (WTW</w:t>
      </w:r>
      <w:r w:rsidR="00A62B70" w:rsidRPr="00C967A5">
        <w:rPr>
          <w:color w:val="000000" w:themeColor="text1"/>
        </w:rPr>
        <w:t xml:space="preserve">) and </w:t>
      </w:r>
      <w:r w:rsidR="00225D1C" w:rsidRPr="00C967A5">
        <w:rPr>
          <w:color w:val="000000" w:themeColor="text1"/>
        </w:rPr>
        <w:t>a conductivity meter 950</w:t>
      </w:r>
      <w:r w:rsidR="00A62B70" w:rsidRPr="00C967A5">
        <w:rPr>
          <w:color w:val="000000" w:themeColor="text1"/>
        </w:rPr>
        <w:t xml:space="preserve"> </w:t>
      </w:r>
      <w:r w:rsidR="00E4415E" w:rsidRPr="00C967A5">
        <w:rPr>
          <w:color w:val="000000" w:themeColor="text1"/>
        </w:rPr>
        <w:t>respectively</w:t>
      </w:r>
      <w:r w:rsidR="00225D1C" w:rsidRPr="00C967A5">
        <w:rPr>
          <w:color w:val="000000" w:themeColor="text1"/>
        </w:rPr>
        <w:t xml:space="preserve">. </w:t>
      </w:r>
      <w:r w:rsidR="00A62B70" w:rsidRPr="00C967A5">
        <w:rPr>
          <w:color w:val="000000" w:themeColor="text1"/>
        </w:rPr>
        <w:t>The t</w:t>
      </w:r>
      <w:r w:rsidR="00225D1C" w:rsidRPr="00C967A5">
        <w:rPr>
          <w:color w:val="000000" w:themeColor="text1"/>
        </w:rPr>
        <w:t xml:space="preserve">otal </w:t>
      </w:r>
      <w:r w:rsidRPr="00C967A5">
        <w:rPr>
          <w:color w:val="000000" w:themeColor="text1"/>
        </w:rPr>
        <w:t xml:space="preserve">Chemical Oxygen Demand </w:t>
      </w:r>
      <w:r w:rsidR="00225D1C" w:rsidRPr="00C967A5">
        <w:rPr>
          <w:color w:val="000000" w:themeColor="text1"/>
        </w:rPr>
        <w:t>(COD) was determined by colorimetric method</w:t>
      </w:r>
      <w:r w:rsidR="00A62B70" w:rsidRPr="00C967A5">
        <w:rPr>
          <w:color w:val="000000" w:themeColor="text1"/>
        </w:rPr>
        <w:t xml:space="preserve">s </w:t>
      </w:r>
      <w:r w:rsidR="00225D1C" w:rsidRPr="00C967A5">
        <w:rPr>
          <w:color w:val="000000" w:themeColor="text1"/>
        </w:rPr>
        <w:t>(APHA 1992)</w:t>
      </w:r>
      <w:r w:rsidR="00A62B70" w:rsidRPr="00C967A5">
        <w:rPr>
          <w:color w:val="000000" w:themeColor="text1"/>
        </w:rPr>
        <w:t xml:space="preserve">: </w:t>
      </w:r>
      <w:r w:rsidR="00225D1C" w:rsidRPr="00C967A5">
        <w:rPr>
          <w:color w:val="000000" w:themeColor="text1"/>
        </w:rPr>
        <w:t>the sample was introduced into a digestion solution and the mixture was then incubated at 150</w:t>
      </w:r>
      <w:r w:rsidRPr="00C967A5">
        <w:rPr>
          <w:color w:val="000000" w:themeColor="text1"/>
        </w:rPr>
        <w:t xml:space="preserve"> </w:t>
      </w:r>
      <w:r w:rsidR="00225D1C" w:rsidRPr="00C967A5">
        <w:rPr>
          <w:color w:val="000000" w:themeColor="text1"/>
        </w:rPr>
        <w:t>°C in a COD reactor for 2h</w:t>
      </w:r>
      <w:r w:rsidR="00A62B70" w:rsidRPr="00C967A5">
        <w:rPr>
          <w:color w:val="000000" w:themeColor="text1"/>
        </w:rPr>
        <w:t>.</w:t>
      </w:r>
      <w:r w:rsidR="00225D1C" w:rsidRPr="00C967A5">
        <w:rPr>
          <w:color w:val="000000" w:themeColor="text1"/>
        </w:rPr>
        <w:t xml:space="preserve"> </w:t>
      </w:r>
      <w:r w:rsidR="00A62B70" w:rsidRPr="00C967A5">
        <w:rPr>
          <w:color w:val="000000" w:themeColor="text1"/>
        </w:rPr>
        <w:t>T</w:t>
      </w:r>
      <w:r w:rsidR="00225D1C" w:rsidRPr="00C967A5">
        <w:rPr>
          <w:color w:val="000000" w:themeColor="text1"/>
        </w:rPr>
        <w:t>hen</w:t>
      </w:r>
      <w:r w:rsidRPr="00C967A5">
        <w:rPr>
          <w:color w:val="000000" w:themeColor="text1"/>
        </w:rPr>
        <w:t>,</w:t>
      </w:r>
      <w:r w:rsidR="00DE3BA0" w:rsidRPr="00C967A5">
        <w:rPr>
          <w:color w:val="000000" w:themeColor="text1"/>
        </w:rPr>
        <w:t xml:space="preserve"> </w:t>
      </w:r>
      <w:r w:rsidR="00225D1C" w:rsidRPr="00C967A5">
        <w:rPr>
          <w:color w:val="000000" w:themeColor="text1"/>
        </w:rPr>
        <w:t xml:space="preserve">the COD concentration was </w:t>
      </w:r>
      <w:r w:rsidR="00A62B70" w:rsidRPr="00C967A5">
        <w:rPr>
          <w:color w:val="000000" w:themeColor="text1"/>
        </w:rPr>
        <w:t xml:space="preserve">deduced by absorbance measurements </w:t>
      </w:r>
      <w:r w:rsidR="00225D1C" w:rsidRPr="00C967A5">
        <w:rPr>
          <w:color w:val="000000" w:themeColor="text1"/>
        </w:rPr>
        <w:t>using UV/</w:t>
      </w:r>
      <w:proofErr w:type="gramStart"/>
      <w:r w:rsidR="00225D1C" w:rsidRPr="00C967A5">
        <w:rPr>
          <w:color w:val="000000" w:themeColor="text1"/>
        </w:rPr>
        <w:t>VIS</w:t>
      </w:r>
      <w:proofErr w:type="gramEnd"/>
      <w:r w:rsidR="00225D1C" w:rsidRPr="00C967A5">
        <w:rPr>
          <w:color w:val="000000" w:themeColor="text1"/>
        </w:rPr>
        <w:t xml:space="preserve"> spectrophotometer</w:t>
      </w:r>
      <w:r w:rsidR="00A62B70" w:rsidRPr="00C967A5">
        <w:rPr>
          <w:color w:val="000000" w:themeColor="text1"/>
        </w:rPr>
        <w:t xml:space="preserve"> (JENWAY 63200D) </w:t>
      </w:r>
      <w:r w:rsidR="00225D1C" w:rsidRPr="00C967A5">
        <w:rPr>
          <w:color w:val="000000" w:themeColor="text1"/>
        </w:rPr>
        <w:t xml:space="preserve">at </w:t>
      </w:r>
      <w:r w:rsidR="00A62B70" w:rsidRPr="00C967A5">
        <w:rPr>
          <w:color w:val="000000" w:themeColor="text1"/>
        </w:rPr>
        <w:t xml:space="preserve">a wavelength </w:t>
      </w:r>
      <w:r w:rsidR="00225D1C" w:rsidRPr="00C967A5">
        <w:rPr>
          <w:color w:val="000000" w:themeColor="text1"/>
        </w:rPr>
        <w:t>of 620</w:t>
      </w:r>
      <w:r w:rsidR="00A62B70" w:rsidRPr="00C967A5">
        <w:rPr>
          <w:color w:val="000000" w:themeColor="text1"/>
        </w:rPr>
        <w:t xml:space="preserve"> </w:t>
      </w:r>
      <w:r w:rsidR="00225D1C" w:rsidRPr="00C967A5">
        <w:rPr>
          <w:color w:val="000000" w:themeColor="text1"/>
        </w:rPr>
        <w:t xml:space="preserve">nm. Phenolic compounds were quantified by the Folin-Ciocalteu method </w:t>
      </w:r>
      <w:r w:rsidR="00225D1C" w:rsidRPr="00C967A5">
        <w:rPr>
          <w:color w:val="000000" w:themeColor="text1"/>
        </w:rPr>
        <w:fldChar w:fldCharType="begin"/>
      </w:r>
      <w:r w:rsidR="00CE6929" w:rsidRPr="00C967A5">
        <w:rPr>
          <w:color w:val="000000" w:themeColor="text1"/>
        </w:rPr>
        <w:instrText xml:space="preserve"> ADDIN ZOTERO_ITEM CSL_CITATION {"citationID":"3KuVwfc9","properties":{"formattedCitation":"(Box, 1983)","plainCitation":"(Box, 1983)","noteIndex":0},"citationItems":[{"id":"qWHgTwKv/oCNv6b32","uris":["http://zotero.org/users/local/xeabRBrr/items/3GBX7T56"],"uri":["http://zotero.org/users/local/xeabRBrr/items/3GBX7T56"],"itemData":{"id":36,"type":"article-journal","container-title":"Water research","issue":"5","note":"publisher: Elsevier","page":"511–525","source":"Google Scholar","title":"Investigation of the Folin-Ciocalteau phenol reagent for the determination of polyphenolic substances in natural waters","volume":"17","author":[{"family":"Box","given":"J. D."}],"issued":{"date-parts":[["1983"]]}}}],"schema":"https://github.com/citation-style-language/schema/raw/master/csl-citation.json"} </w:instrText>
      </w:r>
      <w:r w:rsidR="00225D1C" w:rsidRPr="00C967A5">
        <w:rPr>
          <w:color w:val="000000" w:themeColor="text1"/>
        </w:rPr>
        <w:fldChar w:fldCharType="separate"/>
      </w:r>
      <w:r w:rsidR="00CE6929" w:rsidRPr="00C967A5">
        <w:rPr>
          <w:rFonts w:cs="Arial"/>
        </w:rPr>
        <w:t>(Box, 1983)</w:t>
      </w:r>
      <w:r w:rsidR="00225D1C" w:rsidRPr="00C967A5">
        <w:rPr>
          <w:color w:val="000000" w:themeColor="text1"/>
        </w:rPr>
        <w:fldChar w:fldCharType="end"/>
      </w:r>
      <w:r w:rsidR="00A62B70" w:rsidRPr="00C967A5">
        <w:rPr>
          <w:color w:val="000000" w:themeColor="text1"/>
        </w:rPr>
        <w:t>,</w:t>
      </w:r>
      <w:r w:rsidR="00225D1C" w:rsidRPr="00C967A5">
        <w:rPr>
          <w:color w:val="000000" w:themeColor="text1"/>
        </w:rPr>
        <w:t xml:space="preserve"> using caffeic acid as standard and the absorbance was determined at 765</w:t>
      </w:r>
      <w:r w:rsidR="00A62B70" w:rsidRPr="00C967A5">
        <w:rPr>
          <w:color w:val="000000" w:themeColor="text1"/>
        </w:rPr>
        <w:t xml:space="preserve"> </w:t>
      </w:r>
      <w:r w:rsidR="00225D1C" w:rsidRPr="00C967A5">
        <w:rPr>
          <w:color w:val="000000" w:themeColor="text1"/>
        </w:rPr>
        <w:t xml:space="preserve">nm </w:t>
      </w:r>
      <w:r w:rsidR="00A62B70" w:rsidRPr="00C967A5">
        <w:rPr>
          <w:color w:val="000000" w:themeColor="text1"/>
        </w:rPr>
        <w:t xml:space="preserve">by using a </w:t>
      </w:r>
      <w:r w:rsidR="00225D1C" w:rsidRPr="00C967A5">
        <w:rPr>
          <w:color w:val="000000" w:themeColor="text1"/>
        </w:rPr>
        <w:t>UV-visible spectrophotometer.</w:t>
      </w:r>
      <w:r w:rsidR="0015417F" w:rsidRPr="00C967A5">
        <w:rPr>
          <w:color w:val="000000" w:themeColor="text1"/>
        </w:rPr>
        <w:t xml:space="preserve"> </w:t>
      </w:r>
    </w:p>
    <w:p w14:paraId="2A30B4B7" w14:textId="69AE11A5" w:rsidR="00225D1C" w:rsidRPr="00C967A5" w:rsidRDefault="00D31424" w:rsidP="00225D1C">
      <w:pPr>
        <w:pStyle w:val="CETBodytext"/>
        <w:rPr>
          <w:color w:val="000000" w:themeColor="text1"/>
        </w:rPr>
      </w:pPr>
      <w:r w:rsidRPr="00C967A5">
        <w:rPr>
          <w:color w:val="000000" w:themeColor="text1"/>
        </w:rPr>
        <w:t xml:space="preserve">      </w:t>
      </w:r>
      <w:r w:rsidR="00225D1C" w:rsidRPr="00C967A5">
        <w:rPr>
          <w:color w:val="000000" w:themeColor="text1"/>
        </w:rPr>
        <w:t>Ammonia nitrogen (NH</w:t>
      </w:r>
      <w:r w:rsidR="00225D1C" w:rsidRPr="00C967A5">
        <w:rPr>
          <w:color w:val="000000" w:themeColor="text1"/>
          <w:vertAlign w:val="subscript"/>
        </w:rPr>
        <w:t>4</w:t>
      </w:r>
      <w:r w:rsidR="00225D1C" w:rsidRPr="00C967A5">
        <w:rPr>
          <w:color w:val="000000" w:themeColor="text1"/>
          <w:vertAlign w:val="superscript"/>
        </w:rPr>
        <w:t>+</w:t>
      </w:r>
      <w:r w:rsidR="00225D1C" w:rsidRPr="00C967A5">
        <w:rPr>
          <w:color w:val="000000" w:themeColor="text1"/>
        </w:rPr>
        <w:t>-N) in raw OMW was measured by the distillation method (Kjeldahl method). Nitrate (NO</w:t>
      </w:r>
      <w:r w:rsidR="00225D1C" w:rsidRPr="00C967A5">
        <w:rPr>
          <w:color w:val="000000" w:themeColor="text1"/>
          <w:vertAlign w:val="subscript"/>
        </w:rPr>
        <w:t>3</w:t>
      </w:r>
      <w:r w:rsidR="00225D1C" w:rsidRPr="00C967A5">
        <w:rPr>
          <w:color w:val="000000" w:themeColor="text1"/>
          <w:vertAlign w:val="superscript"/>
        </w:rPr>
        <w:t>-</w:t>
      </w:r>
      <w:r w:rsidR="00FA3C86" w:rsidRPr="00C967A5">
        <w:rPr>
          <w:color w:val="000000" w:themeColor="text1"/>
        </w:rPr>
        <w:t>-N)</w:t>
      </w:r>
      <w:r w:rsidR="00225D1C" w:rsidRPr="00C967A5">
        <w:rPr>
          <w:color w:val="000000" w:themeColor="text1"/>
        </w:rPr>
        <w:t xml:space="preserve"> was determined by the method of salicylate</w:t>
      </w:r>
      <w:r w:rsidR="00A62B70" w:rsidRPr="00C967A5">
        <w:rPr>
          <w:color w:val="000000" w:themeColor="text1"/>
        </w:rPr>
        <w:t xml:space="preserve"> </w:t>
      </w:r>
      <w:r w:rsidR="00225D1C" w:rsidRPr="00C967A5">
        <w:rPr>
          <w:color w:val="000000" w:themeColor="text1"/>
        </w:rPr>
        <w:fldChar w:fldCharType="begin"/>
      </w:r>
      <w:r w:rsidR="00CE6929" w:rsidRPr="00C967A5">
        <w:rPr>
          <w:color w:val="000000" w:themeColor="text1"/>
        </w:rPr>
        <w:instrText xml:space="preserve"> ADDIN ZOTERO_ITEM CSL_CITATION {"citationID":"ac42ltqoqf","properties":{"formattedCitation":"(Monteiro et al., 2003)","plainCitation":"(Monteiro et al., 2003)","noteIndex":0},"citationItems":[{"id":194,"uris":["http://zotero.org/users/local/tfZyMgGR/items/D4E6NL9Q"],"uri":["http://zotero.org/users/local/tfZyMgGR/items/D4E6NL9Q"],"itemData":{"id":194,"type":"article-journal","container-title":"Analytica Chimica Acta","DOI":"10.1016/S0003-2670(02)01395-8","ISSN":"00032670","issue":"1","journalAbbreviation":"Analytica Chimica Acta","language":"en","page":"125-129","source":"DOI.org (Crossref)","title":"Simplified version of the sodium salicylate method for analysis of nitrate in drinking waters","volume":"477","author":[{"family":"Monteiro","given":"M.I.C."},{"family":"Ferreira","given":"F.N."},{"family":"Oliveira","given":"N.M.M.","non-dropping-particle":"de"},{"family":"Ávila","given":"A.K."}],"issued":{"date-parts":[["2003",1]]}}}],"schema":"https://github.com/citation-style-language/schema/raw/master/csl-citation.json"} </w:instrText>
      </w:r>
      <w:r w:rsidR="00225D1C" w:rsidRPr="00C967A5">
        <w:rPr>
          <w:color w:val="000000" w:themeColor="text1"/>
        </w:rPr>
        <w:fldChar w:fldCharType="separate"/>
      </w:r>
      <w:r w:rsidR="00CE6929" w:rsidRPr="00C967A5">
        <w:rPr>
          <w:rFonts w:cs="Arial"/>
        </w:rPr>
        <w:t xml:space="preserve">(Monteiro et </w:t>
      </w:r>
      <w:r w:rsidR="00CE6929" w:rsidRPr="00C967A5">
        <w:rPr>
          <w:rFonts w:cs="Arial"/>
          <w:i/>
        </w:rPr>
        <w:t>al</w:t>
      </w:r>
      <w:r w:rsidR="00CE6929" w:rsidRPr="00C967A5">
        <w:rPr>
          <w:rFonts w:cs="Arial"/>
        </w:rPr>
        <w:t>., 2003)</w:t>
      </w:r>
      <w:r w:rsidR="00225D1C" w:rsidRPr="00C967A5">
        <w:rPr>
          <w:color w:val="000000" w:themeColor="text1"/>
        </w:rPr>
        <w:fldChar w:fldCharType="end"/>
      </w:r>
      <w:r w:rsidR="00225D1C" w:rsidRPr="00C967A5">
        <w:rPr>
          <w:color w:val="000000" w:themeColor="text1"/>
        </w:rPr>
        <w:t xml:space="preserve">, which is a colorimetric method and </w:t>
      </w:r>
      <w:r w:rsidR="00225D1C" w:rsidRPr="00C967A5">
        <w:rPr>
          <w:color w:val="000000" w:themeColor="text1"/>
        </w:rPr>
        <w:lastRenderedPageBreak/>
        <w:t xml:space="preserve">the concentration of Nitrate was </w:t>
      </w:r>
      <w:r w:rsidR="00A62B70" w:rsidRPr="00C967A5">
        <w:rPr>
          <w:color w:val="000000" w:themeColor="text1"/>
        </w:rPr>
        <w:t>deduced by</w:t>
      </w:r>
      <w:r w:rsidR="00225D1C" w:rsidRPr="00C967A5">
        <w:rPr>
          <w:color w:val="000000" w:themeColor="text1"/>
        </w:rPr>
        <w:t xml:space="preserve"> absorbance </w:t>
      </w:r>
      <w:r w:rsidR="00A62B70" w:rsidRPr="00C967A5">
        <w:rPr>
          <w:color w:val="000000" w:themeColor="text1"/>
        </w:rPr>
        <w:t xml:space="preserve">measurement at </w:t>
      </w:r>
      <w:r w:rsidR="00225D1C" w:rsidRPr="00C967A5">
        <w:rPr>
          <w:color w:val="000000" w:themeColor="text1"/>
        </w:rPr>
        <w:t>415</w:t>
      </w:r>
      <w:r w:rsidR="00A62B70" w:rsidRPr="00C967A5">
        <w:rPr>
          <w:color w:val="000000" w:themeColor="text1"/>
        </w:rPr>
        <w:t xml:space="preserve"> </w:t>
      </w:r>
      <w:r w:rsidR="00225D1C" w:rsidRPr="00C967A5">
        <w:rPr>
          <w:color w:val="000000" w:themeColor="text1"/>
        </w:rPr>
        <w:t>nm. The phosphorus content was determined by a spectrophotometry method according to AFNOR (T90-023). The percentage</w:t>
      </w:r>
      <w:r w:rsidR="002700A7" w:rsidRPr="00C967A5">
        <w:rPr>
          <w:color w:val="000000" w:themeColor="text1"/>
        </w:rPr>
        <w:t xml:space="preserve"> of</w:t>
      </w:r>
      <w:r w:rsidR="00225D1C" w:rsidRPr="00C967A5">
        <w:rPr>
          <w:color w:val="000000" w:themeColor="text1"/>
        </w:rPr>
        <w:t xml:space="preserve"> removal</w:t>
      </w:r>
      <w:r w:rsidR="002700A7" w:rsidRPr="00C967A5">
        <w:rPr>
          <w:color w:val="000000" w:themeColor="text1"/>
        </w:rPr>
        <w:t>,</w:t>
      </w:r>
      <w:r w:rsidR="00225D1C" w:rsidRPr="00C967A5">
        <w:rPr>
          <w:color w:val="000000" w:themeColor="text1"/>
        </w:rPr>
        <w:t xml:space="preserve"> R</w:t>
      </w:r>
      <w:r w:rsidR="002700A7" w:rsidRPr="00C967A5">
        <w:rPr>
          <w:color w:val="000000" w:themeColor="text1"/>
        </w:rPr>
        <w:t>,</w:t>
      </w:r>
      <w:r w:rsidR="00225D1C" w:rsidRPr="00C967A5">
        <w:rPr>
          <w:color w:val="000000" w:themeColor="text1"/>
        </w:rPr>
        <w:t xml:space="preserve"> for each parameter that represents the treatment efficiency of the column was calculated as follow</w:t>
      </w:r>
      <w:r w:rsidR="002700A7" w:rsidRPr="00C967A5">
        <w:rPr>
          <w:color w:val="000000" w:themeColor="text1"/>
        </w:rPr>
        <w:t>ing</w:t>
      </w:r>
      <w:r w:rsidR="00225D1C" w:rsidRPr="00C967A5">
        <w:rPr>
          <w:color w:val="000000" w:themeColor="text1"/>
        </w:rPr>
        <w:t xml:space="preserve">: </w:t>
      </w:r>
    </w:p>
    <w:p w14:paraId="29918981" w14:textId="3DDEDD5E" w:rsidR="00225D1C" w:rsidRPr="00C967A5" w:rsidRDefault="00225D1C" w:rsidP="0015417F">
      <w:pPr>
        <w:pStyle w:val="CETEquation"/>
        <w:rPr>
          <w:lang w:val="en-US"/>
        </w:rPr>
      </w:pPr>
      <m:oMath>
        <m:r>
          <m:rPr>
            <m:sty m:val="bi"/>
          </m:rPr>
          <w:rPr>
            <w:rFonts w:ascii="Cambria Math" w:hAnsi="Cambria Math"/>
            <w:lang w:val="en-US"/>
          </w:rPr>
          <m:t>R=((Ci-Ce)/Ci)*100</m:t>
        </m:r>
      </m:oMath>
      <w:r w:rsidRPr="00C967A5">
        <w:rPr>
          <w:lang w:val="en-US"/>
        </w:rPr>
        <w:t xml:space="preserve"> </w:t>
      </w:r>
      <w:r w:rsidR="0015417F" w:rsidRPr="00C967A5">
        <w:rPr>
          <w:lang w:val="en-US"/>
        </w:rPr>
        <w:t xml:space="preserve"> </w:t>
      </w:r>
      <w:r w:rsidRPr="00C967A5">
        <w:rPr>
          <w:lang w:val="en-US"/>
        </w:rPr>
        <w:t xml:space="preserve">       </w:t>
      </w:r>
      <w:r w:rsidR="006E572E" w:rsidRPr="00C967A5">
        <w:rPr>
          <w:lang w:val="en-US"/>
        </w:rPr>
        <w:t xml:space="preserve">                                                  </w:t>
      </w:r>
      <w:r w:rsidR="00DE3BA0" w:rsidRPr="00C967A5">
        <w:rPr>
          <w:lang w:val="en-US"/>
        </w:rPr>
        <w:tab/>
        <w:t xml:space="preserve">                     </w:t>
      </w:r>
      <w:r w:rsidR="006E572E" w:rsidRPr="00C967A5">
        <w:rPr>
          <w:lang w:val="en-US"/>
        </w:rPr>
        <w:t xml:space="preserve">                                                  (1)</w:t>
      </w:r>
    </w:p>
    <w:p w14:paraId="4F54D61B" w14:textId="047C27D2" w:rsidR="00225D1C" w:rsidRPr="00C967A5" w:rsidRDefault="002700A7" w:rsidP="00225D1C">
      <w:pPr>
        <w:pStyle w:val="CETBodytext"/>
        <w:rPr>
          <w:color w:val="000000" w:themeColor="text1"/>
        </w:rPr>
      </w:pPr>
      <w:r w:rsidRPr="00C967A5">
        <w:rPr>
          <w:color w:val="000000" w:themeColor="text1"/>
        </w:rPr>
        <w:t>w</w:t>
      </w:r>
      <w:r w:rsidR="00225D1C" w:rsidRPr="00C967A5">
        <w:rPr>
          <w:color w:val="000000" w:themeColor="text1"/>
        </w:rPr>
        <w:t>here Ci and Ce are the concentration of the influent and the effluent respectively.</w:t>
      </w:r>
    </w:p>
    <w:p w14:paraId="04A6A526" w14:textId="0639726C" w:rsidR="00225D1C" w:rsidRPr="00C967A5" w:rsidRDefault="00225D1C" w:rsidP="003E308B">
      <w:pPr>
        <w:pStyle w:val="CETheadingx"/>
      </w:pPr>
      <w:r w:rsidRPr="00C967A5">
        <w:t xml:space="preserve">Higher </w:t>
      </w:r>
      <w:r w:rsidR="009616FE" w:rsidRPr="00C967A5">
        <w:t xml:space="preserve">Heating Value </w:t>
      </w:r>
      <w:r w:rsidRPr="00C967A5">
        <w:t>(HHV) measurement and elementary analysis</w:t>
      </w:r>
    </w:p>
    <w:p w14:paraId="081A6665" w14:textId="4CB441D6" w:rsidR="00225D1C" w:rsidRPr="00C967A5" w:rsidRDefault="00183001" w:rsidP="00225D1C">
      <w:pPr>
        <w:pStyle w:val="CETBodytext"/>
        <w:rPr>
          <w:color w:val="000000" w:themeColor="text1"/>
        </w:rPr>
      </w:pPr>
      <w:r w:rsidRPr="00C967A5">
        <w:rPr>
          <w:color w:val="000000" w:themeColor="text1"/>
        </w:rPr>
        <w:t xml:space="preserve">     </w:t>
      </w:r>
      <w:r w:rsidR="00225D1C" w:rsidRPr="00C967A5">
        <w:rPr>
          <w:color w:val="000000" w:themeColor="text1"/>
        </w:rPr>
        <w:t xml:space="preserve">The </w:t>
      </w:r>
      <w:r w:rsidR="009616FE" w:rsidRPr="00C967A5">
        <w:rPr>
          <w:color w:val="000000" w:themeColor="text1"/>
        </w:rPr>
        <w:t xml:space="preserve">Higher Heating Value </w:t>
      </w:r>
      <w:r w:rsidR="00225D1C" w:rsidRPr="00C967A5">
        <w:rPr>
          <w:color w:val="000000" w:themeColor="text1"/>
        </w:rPr>
        <w:t xml:space="preserve">(HHV) measurement of solid residue that remain in the basin after the solar distillation process was determined using the calorimetric </w:t>
      </w:r>
      <w:r w:rsidR="002700A7" w:rsidRPr="00C967A5">
        <w:rPr>
          <w:color w:val="000000" w:themeColor="text1"/>
        </w:rPr>
        <w:t xml:space="preserve">bomb </w:t>
      </w:r>
      <w:r w:rsidR="00225D1C" w:rsidRPr="00C967A5">
        <w:rPr>
          <w:color w:val="000000" w:themeColor="text1"/>
        </w:rPr>
        <w:t>“IKA C2000 Calorimeter Basic” according to the standard method ISO-1928. A crucible that contains the sample was inserted into the bomb</w:t>
      </w:r>
      <w:r w:rsidR="00D528E5" w:rsidRPr="00C967A5">
        <w:rPr>
          <w:color w:val="000000" w:themeColor="text1"/>
        </w:rPr>
        <w:t>, which was closed and</w:t>
      </w:r>
      <w:r w:rsidR="00225D1C" w:rsidRPr="00C967A5">
        <w:rPr>
          <w:color w:val="000000" w:themeColor="text1"/>
        </w:rPr>
        <w:t xml:space="preserve"> filled with oxygen under a pressure of 30 bars. The bomb was </w:t>
      </w:r>
      <w:r w:rsidR="00D528E5" w:rsidRPr="00C967A5">
        <w:rPr>
          <w:color w:val="000000" w:themeColor="text1"/>
        </w:rPr>
        <w:t xml:space="preserve">then </w:t>
      </w:r>
      <w:r w:rsidR="00225D1C" w:rsidRPr="00C967A5">
        <w:rPr>
          <w:color w:val="000000" w:themeColor="text1"/>
        </w:rPr>
        <w:t xml:space="preserve">placed in the adiabatic calorimetric equipment filled with water and the sample ignited electrically. The resulting increase of the water temperature allows the calculation of the HHV of the sample. The heat capacity of the calorimeter was determined using benzoic acid as reference substance. </w:t>
      </w:r>
      <w:r w:rsidR="00D528E5" w:rsidRPr="00C967A5">
        <w:rPr>
          <w:color w:val="000000" w:themeColor="text1"/>
        </w:rPr>
        <w:t>T</w:t>
      </w:r>
      <w:r w:rsidR="00225D1C" w:rsidRPr="00C967A5">
        <w:rPr>
          <w:color w:val="000000" w:themeColor="text1"/>
        </w:rPr>
        <w:t xml:space="preserve">he </w:t>
      </w:r>
      <w:r w:rsidR="00D528E5" w:rsidRPr="00C967A5">
        <w:rPr>
          <w:color w:val="000000" w:themeColor="text1"/>
        </w:rPr>
        <w:t>elementary</w:t>
      </w:r>
      <w:r w:rsidR="00225D1C" w:rsidRPr="00C967A5">
        <w:rPr>
          <w:color w:val="000000" w:themeColor="text1"/>
        </w:rPr>
        <w:t xml:space="preserve"> analysis of this residue was determined on a dry sample using CHNS</w:t>
      </w:r>
      <w:r w:rsidR="00D528E5" w:rsidRPr="00C967A5">
        <w:rPr>
          <w:color w:val="000000" w:themeColor="text1"/>
        </w:rPr>
        <w:t>-</w:t>
      </w:r>
      <w:r w:rsidR="00225D1C" w:rsidRPr="00C967A5">
        <w:rPr>
          <w:color w:val="000000" w:themeColor="text1"/>
        </w:rPr>
        <w:t>O Flash 2000 which is an organic elemental analy</w:t>
      </w:r>
      <w:r w:rsidR="00A61A9E" w:rsidRPr="00C967A5">
        <w:rPr>
          <w:color w:val="000000" w:themeColor="text1"/>
        </w:rPr>
        <w:t>z</w:t>
      </w:r>
      <w:r w:rsidR="00225D1C" w:rsidRPr="00C967A5">
        <w:rPr>
          <w:color w:val="000000" w:themeColor="text1"/>
        </w:rPr>
        <w:t xml:space="preserve">er. </w:t>
      </w:r>
    </w:p>
    <w:p w14:paraId="77D6DE05" w14:textId="491DDFF4" w:rsidR="00225D1C" w:rsidRPr="00C967A5" w:rsidRDefault="00225D1C" w:rsidP="00133920">
      <w:pPr>
        <w:pStyle w:val="CETHeading1"/>
        <w:tabs>
          <w:tab w:val="num" w:pos="360"/>
          <w:tab w:val="right" w:pos="7100"/>
        </w:tabs>
        <w:jc w:val="both"/>
      </w:pPr>
      <w:r w:rsidRPr="00C967A5">
        <w:t>Result</w:t>
      </w:r>
      <w:r w:rsidR="004553C1" w:rsidRPr="00C967A5">
        <w:t>s</w:t>
      </w:r>
      <w:r w:rsidRPr="00C967A5">
        <w:t xml:space="preserve"> and discussion</w:t>
      </w:r>
    </w:p>
    <w:p w14:paraId="091061E7" w14:textId="77777777" w:rsidR="00225D1C" w:rsidRPr="00C967A5" w:rsidRDefault="00225D1C" w:rsidP="003E308B">
      <w:pPr>
        <w:pStyle w:val="CETheadingx"/>
      </w:pPr>
      <w:r w:rsidRPr="00C967A5">
        <w:t>OMW characterization</w:t>
      </w:r>
    </w:p>
    <w:p w14:paraId="5488869A" w14:textId="56E9BD0D" w:rsidR="00225D1C" w:rsidRPr="00C967A5" w:rsidRDefault="00E15A63" w:rsidP="00CE6929">
      <w:pPr>
        <w:pStyle w:val="CETBodytext"/>
        <w:rPr>
          <w:color w:val="000000" w:themeColor="text1"/>
        </w:rPr>
      </w:pPr>
      <w:r w:rsidRPr="00C967A5">
        <w:rPr>
          <w:color w:val="000000" w:themeColor="text1"/>
        </w:rPr>
        <w:t xml:space="preserve">    </w:t>
      </w:r>
      <w:r w:rsidR="007A73E9" w:rsidRPr="00C967A5">
        <w:rPr>
          <w:color w:val="000000" w:themeColor="text1"/>
        </w:rPr>
        <w:t>Mean values of triplicate measurements of each physic</w:t>
      </w:r>
      <w:r w:rsidR="002408F5" w:rsidRPr="00C967A5">
        <w:rPr>
          <w:color w:val="000000" w:themeColor="text1"/>
        </w:rPr>
        <w:t>al</w:t>
      </w:r>
      <w:r w:rsidR="007A73E9" w:rsidRPr="00C967A5">
        <w:rPr>
          <w:color w:val="000000" w:themeColor="text1"/>
        </w:rPr>
        <w:t xml:space="preserve">-chemical parameter of raw OMW </w:t>
      </w:r>
      <w:r w:rsidR="005D354A" w:rsidRPr="00C967A5">
        <w:rPr>
          <w:color w:val="000000" w:themeColor="text1"/>
        </w:rPr>
        <w:t xml:space="preserve">as well as adsorbents characteristics </w:t>
      </w:r>
      <w:r w:rsidR="007A73E9" w:rsidRPr="00C967A5">
        <w:rPr>
          <w:color w:val="000000" w:themeColor="text1"/>
        </w:rPr>
        <w:t xml:space="preserve">are summarized at </w:t>
      </w:r>
      <w:r w:rsidR="00225D1C" w:rsidRPr="00C967A5">
        <w:rPr>
          <w:color w:val="000000" w:themeColor="text1"/>
        </w:rPr>
        <w:t>Table 1</w:t>
      </w:r>
      <w:r w:rsidR="007A73E9" w:rsidRPr="00C967A5">
        <w:rPr>
          <w:color w:val="000000" w:themeColor="text1"/>
        </w:rPr>
        <w:t xml:space="preserve">. </w:t>
      </w:r>
      <w:r w:rsidR="00225D1C" w:rsidRPr="00C967A5">
        <w:rPr>
          <w:color w:val="000000" w:themeColor="text1"/>
        </w:rPr>
        <w:t xml:space="preserve">OMW was characterized by a high degree of acidity with a pH of 5.15, mainly due to the high load of organic acid such as phenolic acid and fatty acid </w:t>
      </w:r>
      <w:r w:rsidR="00225D1C" w:rsidRPr="00C967A5">
        <w:rPr>
          <w:color w:val="000000" w:themeColor="text1"/>
        </w:rPr>
        <w:fldChar w:fldCharType="begin"/>
      </w:r>
      <w:r w:rsidR="00CE6929" w:rsidRPr="00C967A5">
        <w:rPr>
          <w:color w:val="000000" w:themeColor="text1"/>
        </w:rPr>
        <w:instrText xml:space="preserve"> ADDIN ZOTERO_ITEM CSL_CITATION {"citationID":"j8VG9ne7","properties":{"formattedCitation":"(Elabdouni et al., 2020)","plainCitation":"(Elabdouni et al., 2020)","noteIndex":0},"citationItems":[{"id":"qWHgTwKv/FtCKnOT0","uris":["http://zotero.org/users/local/xeabRBrr/items/CGS7YR7B"],"uri":["http://zotero.org/users/local/xeabRBrr/items/CGS7YR7B"],"itemData":{"id":38,"type":"article-journal","container-title":"Materials Today: Proceedings","note":"publisher: Elsevier","page":"3145–3150","source":"Google Scholar","title":"Olive mill wastewater (OMW) production in the province of Al-Hoceima (Morocco) and their physico-chemical characterization by mill types","volume":"27","author":[{"family":"Elabdouni","given":"A."},{"family":"Haboubi","given":"K."},{"family":"Merimi","given":"I."},{"family":"El Youbi","given":"M. S. M."}],"issued":{"date-parts":[["2020"]]}}}],"schema":"https://github.com/citation-style-language/schema/raw/master/csl-citation.json"} </w:instrText>
      </w:r>
      <w:r w:rsidR="00225D1C" w:rsidRPr="00C967A5">
        <w:rPr>
          <w:color w:val="000000" w:themeColor="text1"/>
        </w:rPr>
        <w:fldChar w:fldCharType="separate"/>
      </w:r>
      <w:r w:rsidR="00CE6929" w:rsidRPr="00C967A5">
        <w:rPr>
          <w:rFonts w:cs="Arial"/>
        </w:rPr>
        <w:t xml:space="preserve">(Elabdouni et </w:t>
      </w:r>
      <w:r w:rsidR="00CE6929" w:rsidRPr="00C967A5">
        <w:rPr>
          <w:rFonts w:cs="Arial"/>
          <w:i/>
        </w:rPr>
        <w:t>al</w:t>
      </w:r>
      <w:r w:rsidR="00CE6929" w:rsidRPr="00C967A5">
        <w:rPr>
          <w:rFonts w:cs="Arial"/>
        </w:rPr>
        <w:t>., 2020)</w:t>
      </w:r>
      <w:r w:rsidR="00225D1C" w:rsidRPr="00C967A5">
        <w:rPr>
          <w:color w:val="000000" w:themeColor="text1"/>
        </w:rPr>
        <w:fldChar w:fldCharType="end"/>
      </w:r>
      <w:r w:rsidR="00225D1C" w:rsidRPr="00C967A5">
        <w:rPr>
          <w:color w:val="000000" w:themeColor="text1"/>
        </w:rPr>
        <w:t>, because during the storage period, auto-oxidation and polymerization reactions transform phenolic alcohols into phenolic acids. These reactions are manifested by a change in the initial color of OMW from brown reddish toward a dark black</w:t>
      </w:r>
      <w:r w:rsidR="00510B02" w:rsidRPr="00C967A5">
        <w:rPr>
          <w:color w:val="000000" w:themeColor="text1"/>
        </w:rPr>
        <w:t xml:space="preserve"> color</w:t>
      </w:r>
      <w:r w:rsidR="00225D1C" w:rsidRPr="00C967A5">
        <w:rPr>
          <w:color w:val="000000" w:themeColor="text1"/>
        </w:rPr>
        <w:t>.</w:t>
      </w:r>
    </w:p>
    <w:p w14:paraId="6FECE68B" w14:textId="7E2D01A9" w:rsidR="00225D1C" w:rsidRPr="00C967A5" w:rsidRDefault="00E15A63" w:rsidP="00CE6929">
      <w:pPr>
        <w:pStyle w:val="CETBodytext"/>
        <w:rPr>
          <w:color w:val="000000" w:themeColor="text1"/>
        </w:rPr>
      </w:pPr>
      <w:r w:rsidRPr="00C967A5">
        <w:rPr>
          <w:color w:val="000000" w:themeColor="text1"/>
        </w:rPr>
        <w:t xml:space="preserve">  </w:t>
      </w:r>
      <w:r w:rsidR="006972AD" w:rsidRPr="00C967A5">
        <w:rPr>
          <w:color w:val="000000" w:themeColor="text1"/>
        </w:rPr>
        <w:t xml:space="preserve">  </w:t>
      </w:r>
      <w:r w:rsidR="00225D1C" w:rsidRPr="00C967A5">
        <w:rPr>
          <w:color w:val="000000" w:themeColor="text1"/>
        </w:rPr>
        <w:t xml:space="preserve">The </w:t>
      </w:r>
      <w:r w:rsidR="001E642B" w:rsidRPr="00C967A5">
        <w:rPr>
          <w:color w:val="000000" w:themeColor="text1"/>
        </w:rPr>
        <w:t xml:space="preserve">high conductivity values </w:t>
      </w:r>
      <w:r w:rsidR="00225D1C" w:rsidRPr="00C967A5">
        <w:rPr>
          <w:color w:val="000000" w:themeColor="text1"/>
        </w:rPr>
        <w:t xml:space="preserve">of OMW </w:t>
      </w:r>
      <w:r w:rsidR="003E4686" w:rsidRPr="00C967A5">
        <w:rPr>
          <w:color w:val="000000" w:themeColor="text1"/>
        </w:rPr>
        <w:t>(</w:t>
      </w:r>
      <w:r w:rsidR="00225D1C" w:rsidRPr="00C967A5">
        <w:rPr>
          <w:color w:val="000000" w:themeColor="text1"/>
        </w:rPr>
        <w:t>12.8</w:t>
      </w:r>
      <w:r w:rsidR="00B510E9" w:rsidRPr="00C967A5">
        <w:rPr>
          <w:color w:val="000000" w:themeColor="text1"/>
        </w:rPr>
        <w:t xml:space="preserve"> </w:t>
      </w:r>
      <w:r w:rsidR="00225D1C" w:rsidRPr="00C967A5">
        <w:rPr>
          <w:color w:val="000000" w:themeColor="text1"/>
        </w:rPr>
        <w:t>mS/cm</w:t>
      </w:r>
      <w:r w:rsidR="003E4686" w:rsidRPr="00C967A5">
        <w:rPr>
          <w:color w:val="000000" w:themeColor="text1"/>
        </w:rPr>
        <w:t>)</w:t>
      </w:r>
      <w:r w:rsidR="00225D1C" w:rsidRPr="00C967A5">
        <w:rPr>
          <w:color w:val="000000" w:themeColor="text1"/>
        </w:rPr>
        <w:t xml:space="preserve"> </w:t>
      </w:r>
      <w:r w:rsidR="003E4686" w:rsidRPr="00C967A5">
        <w:rPr>
          <w:color w:val="000000" w:themeColor="text1"/>
        </w:rPr>
        <w:t>was</w:t>
      </w:r>
      <w:r w:rsidR="00225D1C" w:rsidRPr="00C967A5">
        <w:rPr>
          <w:color w:val="000000" w:themeColor="text1"/>
        </w:rPr>
        <w:t xml:space="preserve"> due</w:t>
      </w:r>
      <w:r w:rsidR="003E4686" w:rsidRPr="00C967A5">
        <w:rPr>
          <w:color w:val="000000" w:themeColor="text1"/>
        </w:rPr>
        <w:t xml:space="preserve"> both</w:t>
      </w:r>
      <w:r w:rsidR="00225D1C" w:rsidRPr="00C967A5">
        <w:rPr>
          <w:color w:val="000000" w:themeColor="text1"/>
        </w:rPr>
        <w:t xml:space="preserve"> to the high richness of OMW of mineral salts </w:t>
      </w:r>
      <w:r w:rsidR="003E4686" w:rsidRPr="00C967A5">
        <w:rPr>
          <w:color w:val="000000" w:themeColor="text1"/>
        </w:rPr>
        <w:t xml:space="preserve">as well as </w:t>
      </w:r>
      <w:r w:rsidR="00225D1C" w:rsidRPr="00C967A5">
        <w:rPr>
          <w:color w:val="000000" w:themeColor="text1"/>
        </w:rPr>
        <w:t xml:space="preserve">the salting process used for olive preservation </w:t>
      </w:r>
      <w:r w:rsidR="00225D1C" w:rsidRPr="00C967A5">
        <w:rPr>
          <w:color w:val="000000" w:themeColor="text1"/>
        </w:rPr>
        <w:fldChar w:fldCharType="begin"/>
      </w:r>
      <w:r w:rsidR="00CE6929" w:rsidRPr="00C967A5">
        <w:rPr>
          <w:color w:val="000000" w:themeColor="text1"/>
        </w:rPr>
        <w:instrText xml:space="preserve"> ADDIN ZOTERO_ITEM CSL_CITATION {"citationID":"7fKrvkbp","properties":{"formattedCitation":"(Bouknana et al., 2014; Elabdouni et al., 2020; Ouzounidou et al., 2010)","plainCitation":"(Bouknana et al., 2014; Elabdouni et al., 2020; Ouzounidou et al., 2010)","noteIndex":0},"citationItems":[{"id":"qWHgTwKv/MCGITzWs","uris":["http://zotero.org/users/local/xeabRBrr/items/4FFETAPY"],"uri":["http://zotero.org/users/local/xeabRBrr/items/4FFETAPY"],"itemData":{"id":47,"type":"article-journal","container-title":"J. Mater. Environ. Sci","issue":"4","page":"1039–1058","source":"Google Scholar","title":"Physicochemical characterization of olive oil mill wastewaters in the eastern region of Morocco","volume":"5","author":[{"family":"Bouknana","given":"D."},{"family":"Hammouti","given":"B."},{"family":"Salghi","given":"R."},{"family":"Jodeh","given":"S."},{"family":"Zarrouk","given":"A."},{"family":"Warad","given":"I."},{"family":"Aouniti","given":"A."},{"family":"Sbaa","given":"M."}],"issued":{"date-parts":[["2014"]]}}},{"id":"qWHgTwKv/FtCKnOT0","uris":["http://zotero.org/users/local/xeabRBrr/items/CGS7YR7B"],"uri":["http://zotero.org/users/local/xeabRBrr/items/CGS7YR7B"],"itemData":{"id":38,"type":"article-journal","container-title":"Materials Today: Proceedings","note":"publisher: Elsevier","page":"3145–3150","source":"Google Scholar","title":"Olive mill wastewater (OMW) production in the province of Al-Hoceima (Morocco) and their physico-chemical characterization by mill types","volume":"27","author":[{"family":"Elabdouni","given":"A."},{"family":"Haboubi","given":"K."},{"family":"Merimi","given":"I."},{"family":"El Youbi","given":"M. S. M."}],"issued":{"date-parts":[["2020"]]}}},{"id":"qWHgTwKv/7BgvJiWD","uris":["http://zotero.org/users/local/xeabRBrr/items/J5Z8VZJ2"],"uri":["http://zotero.org/users/local/xeabRBrr/items/J5Z8VZJ2"],"itemData":{"id":45,"type":"article-journal","container-title":"Terrestrial and Aquatic Environmental Toxicology","issue":"1","note":"publisher: Global Science Books, Ltd","page":"21–38","source":"Google Scholar","title":"Raw and microbiologically detoxified olive mill waste and their impact on plant growth","volume":"4","author":[{"family":"Ouzounidou","given":"Georgia"},{"family":"Zervakis","given":"Georgios I."},{"family":"Gaitis","given":"Fragiskos"}],"issued":{"date-parts":[["2010"]]}}}],"schema":"https://github.com/citation-style-language/schema/raw/master/csl-citation.json"} </w:instrText>
      </w:r>
      <w:r w:rsidR="00225D1C" w:rsidRPr="00C967A5">
        <w:rPr>
          <w:color w:val="000000" w:themeColor="text1"/>
        </w:rPr>
        <w:fldChar w:fldCharType="separate"/>
      </w:r>
      <w:r w:rsidR="00E4415E" w:rsidRPr="00C967A5">
        <w:rPr>
          <w:rFonts w:cs="Arial"/>
        </w:rPr>
        <w:t>(</w:t>
      </w:r>
      <w:r w:rsidR="00CE6929" w:rsidRPr="00C967A5">
        <w:rPr>
          <w:rFonts w:cs="Arial"/>
        </w:rPr>
        <w:t xml:space="preserve">Elabdouni et </w:t>
      </w:r>
      <w:r w:rsidR="00CE6929" w:rsidRPr="00C967A5">
        <w:rPr>
          <w:rFonts w:cs="Arial"/>
          <w:i/>
        </w:rPr>
        <w:t>al</w:t>
      </w:r>
      <w:r w:rsidR="00CE6929" w:rsidRPr="00C967A5">
        <w:rPr>
          <w:rFonts w:cs="Arial"/>
        </w:rPr>
        <w:t>., 2020)</w:t>
      </w:r>
      <w:r w:rsidR="00225D1C" w:rsidRPr="00C967A5">
        <w:rPr>
          <w:color w:val="000000" w:themeColor="text1"/>
        </w:rPr>
        <w:fldChar w:fldCharType="end"/>
      </w:r>
      <w:r w:rsidR="00225D1C" w:rsidRPr="00C967A5">
        <w:rPr>
          <w:color w:val="000000" w:themeColor="text1"/>
        </w:rPr>
        <w:t>.</w:t>
      </w:r>
      <w:r w:rsidR="006972AD" w:rsidRPr="00C967A5">
        <w:rPr>
          <w:color w:val="000000" w:themeColor="text1"/>
        </w:rPr>
        <w:t xml:space="preserve"> </w:t>
      </w:r>
      <w:r w:rsidR="00225D1C" w:rsidRPr="00C967A5">
        <w:rPr>
          <w:color w:val="000000" w:themeColor="text1"/>
        </w:rPr>
        <w:t xml:space="preserve">The OMW </w:t>
      </w:r>
      <w:r w:rsidR="00831C81" w:rsidRPr="00C967A5">
        <w:rPr>
          <w:color w:val="000000" w:themeColor="text1"/>
        </w:rPr>
        <w:t xml:space="preserve">was </w:t>
      </w:r>
      <w:r w:rsidR="00225D1C" w:rsidRPr="00C967A5">
        <w:rPr>
          <w:color w:val="000000" w:themeColor="text1"/>
        </w:rPr>
        <w:t>characterized by a high load of organic matter with a total and dissolved COD value of 136,22</w:t>
      </w:r>
      <w:r w:rsidR="00B510E9" w:rsidRPr="00C967A5">
        <w:rPr>
          <w:color w:val="000000" w:themeColor="text1"/>
        </w:rPr>
        <w:t xml:space="preserve"> </w:t>
      </w:r>
      <w:r w:rsidR="00225D1C" w:rsidRPr="00C967A5">
        <w:rPr>
          <w:color w:val="000000" w:themeColor="text1"/>
        </w:rPr>
        <w:t>gO</w:t>
      </w:r>
      <w:r w:rsidR="00225D1C" w:rsidRPr="00C967A5">
        <w:rPr>
          <w:color w:val="000000" w:themeColor="text1"/>
          <w:vertAlign w:val="subscript"/>
        </w:rPr>
        <w:t>2</w:t>
      </w:r>
      <w:r w:rsidR="00225D1C" w:rsidRPr="00C967A5">
        <w:rPr>
          <w:color w:val="000000" w:themeColor="text1"/>
        </w:rPr>
        <w:t xml:space="preserve">/L and </w:t>
      </w:r>
      <w:r w:rsidR="006972AD" w:rsidRPr="00C967A5">
        <w:rPr>
          <w:color w:val="000000" w:themeColor="text1"/>
        </w:rPr>
        <w:t xml:space="preserve">      </w:t>
      </w:r>
      <w:r w:rsidR="00225D1C" w:rsidRPr="00C967A5">
        <w:rPr>
          <w:color w:val="000000" w:themeColor="text1"/>
        </w:rPr>
        <w:t>68.51 gO</w:t>
      </w:r>
      <w:r w:rsidR="00225D1C" w:rsidRPr="00C967A5">
        <w:rPr>
          <w:color w:val="000000" w:themeColor="text1"/>
          <w:vertAlign w:val="subscript"/>
        </w:rPr>
        <w:t>2</w:t>
      </w:r>
      <w:r w:rsidR="00225D1C" w:rsidRPr="00C967A5">
        <w:rPr>
          <w:color w:val="000000" w:themeColor="text1"/>
        </w:rPr>
        <w:t>/L respectively. The phenolic compounds</w:t>
      </w:r>
      <w:r w:rsidR="00831C81" w:rsidRPr="00C967A5">
        <w:rPr>
          <w:color w:val="000000" w:themeColor="text1"/>
        </w:rPr>
        <w:t xml:space="preserve"> concentration</w:t>
      </w:r>
      <w:r w:rsidR="00225D1C" w:rsidRPr="00C967A5">
        <w:rPr>
          <w:color w:val="000000" w:themeColor="text1"/>
        </w:rPr>
        <w:t xml:space="preserve"> </w:t>
      </w:r>
      <w:r w:rsidR="00831C81" w:rsidRPr="00C967A5">
        <w:rPr>
          <w:color w:val="000000" w:themeColor="text1"/>
        </w:rPr>
        <w:t>of</w:t>
      </w:r>
      <w:r w:rsidR="00225D1C" w:rsidRPr="00C967A5">
        <w:rPr>
          <w:color w:val="000000" w:themeColor="text1"/>
        </w:rPr>
        <w:t xml:space="preserve"> </w:t>
      </w:r>
      <w:r w:rsidR="00831C81" w:rsidRPr="00C967A5">
        <w:rPr>
          <w:color w:val="000000" w:themeColor="text1"/>
        </w:rPr>
        <w:t>1.38 g/L conferred</w:t>
      </w:r>
      <w:r w:rsidR="00225D1C" w:rsidRPr="00C967A5">
        <w:rPr>
          <w:color w:val="000000" w:themeColor="text1"/>
        </w:rPr>
        <w:t xml:space="preserve"> to </w:t>
      </w:r>
      <w:r w:rsidR="00831C81" w:rsidRPr="00C967A5">
        <w:rPr>
          <w:color w:val="000000" w:themeColor="text1"/>
        </w:rPr>
        <w:t xml:space="preserve">OMW </w:t>
      </w:r>
      <w:r w:rsidR="00225D1C" w:rsidRPr="00C967A5">
        <w:rPr>
          <w:color w:val="000000" w:themeColor="text1"/>
        </w:rPr>
        <w:t xml:space="preserve">effluent an aspect of toxicity </w:t>
      </w:r>
      <w:r w:rsidR="00225D1C" w:rsidRPr="00C967A5">
        <w:rPr>
          <w:color w:val="000000" w:themeColor="text1"/>
        </w:rPr>
        <w:fldChar w:fldCharType="begin"/>
      </w:r>
      <w:r w:rsidR="00CE6929" w:rsidRPr="00C967A5">
        <w:rPr>
          <w:color w:val="000000" w:themeColor="text1"/>
        </w:rPr>
        <w:instrText xml:space="preserve"> ADDIN ZOTERO_ITEM CSL_CITATION {"citationID":"tYCa1a7M","properties":{"formattedCitation":"(Elabdouni et al., 2020; Mekki et al., 2007)","plainCitation":"(Elabdouni et al., 2020; Mekki et al., 2007)","noteIndex":0},"citationItems":[{"id":"qWHgTwKv/FtCKnOT0","uris":["http://zotero.org/users/local/xeabRBrr/items/CGS7YR7B"],"uri":["http://zotero.org/users/local/xeabRBrr/items/CGS7YR7B"],"itemData":{"id":38,"type":"article-journal","container-title":"Materials Today: Proceedings","note":"publisher: Elsevier","page":"3145–3150","source":"Google Scholar","title":"Olive mill wastewater (OMW) production in the province of Al-Hoceima (Morocco) and their physico-chemical characterization by mill types","volume":"27","author":[{"family":"Elabdouni","given":"A."},{"family":"Haboubi","given":"K."},{"family":"Merimi","given":"I."},{"family":"El Youbi","given":"M. S. M."}],"issued":{"date-parts":[["2020"]]}}},{"id":"qWHgTwKv/ASjbmv1n","uris":["http://zotero.org/users/local/xeabRBrr/items/LDLDNVQE"],"uri":["http://zotero.org/users/local/xeabRBrr/items/LDLDNVQE"],"itemData":{"id":11,"type":"article-journal","container-title":"Journal of Environmental Management","DOI":"10.1016/j.jenvman.2006.05.015","ISSN":"03014797","issue":"2","journalAbbreviation":"Journal of Environmental Management","language":"en","page":"134-140","source":"DOI.org (Crossref)","title":"Polyphenols dynamics and phytotoxicity in a soil amended by olive mill wastewaters","volume":"84","author":[{"family":"Mekki","given":"Ali"},{"family":"Dhouib","given":"Abdelhafidh"},{"family":"Sayadi","given":"Sami"}],"issued":{"date-parts":[["2007",7]]}}}],"schema":"https://github.com/citation-style-language/schema/raw/master/csl-citation.json"} </w:instrText>
      </w:r>
      <w:r w:rsidR="00225D1C" w:rsidRPr="00C967A5">
        <w:rPr>
          <w:color w:val="000000" w:themeColor="text1"/>
        </w:rPr>
        <w:fldChar w:fldCharType="separate"/>
      </w:r>
      <w:r w:rsidR="00CE6929" w:rsidRPr="00C967A5">
        <w:rPr>
          <w:rFonts w:cs="Arial"/>
        </w:rPr>
        <w:t xml:space="preserve">(Elabdouni et </w:t>
      </w:r>
      <w:r w:rsidR="00CE6929" w:rsidRPr="00C967A5">
        <w:rPr>
          <w:rFonts w:cs="Arial"/>
          <w:i/>
        </w:rPr>
        <w:t>al</w:t>
      </w:r>
      <w:r w:rsidR="00CE6929" w:rsidRPr="00C967A5">
        <w:rPr>
          <w:rFonts w:cs="Arial"/>
        </w:rPr>
        <w:t>., 2020)</w:t>
      </w:r>
      <w:r w:rsidR="00225D1C" w:rsidRPr="00C967A5">
        <w:rPr>
          <w:color w:val="000000" w:themeColor="text1"/>
        </w:rPr>
        <w:fldChar w:fldCharType="end"/>
      </w:r>
      <w:r w:rsidR="00225D1C" w:rsidRPr="00C967A5">
        <w:rPr>
          <w:color w:val="000000" w:themeColor="text1"/>
        </w:rPr>
        <w:t xml:space="preserve">. </w:t>
      </w:r>
      <w:r w:rsidR="00831C81" w:rsidRPr="00C967A5">
        <w:rPr>
          <w:color w:val="000000" w:themeColor="text1"/>
        </w:rPr>
        <w:t xml:space="preserve">High </w:t>
      </w:r>
      <w:r w:rsidR="00225D1C" w:rsidRPr="00C967A5">
        <w:rPr>
          <w:color w:val="000000" w:themeColor="text1"/>
        </w:rPr>
        <w:t xml:space="preserve">concentration </w:t>
      </w:r>
      <w:r w:rsidR="00831C81" w:rsidRPr="00C967A5">
        <w:rPr>
          <w:color w:val="000000" w:themeColor="text1"/>
        </w:rPr>
        <w:t xml:space="preserve">values </w:t>
      </w:r>
      <w:r w:rsidR="00225D1C" w:rsidRPr="00C967A5">
        <w:rPr>
          <w:color w:val="000000" w:themeColor="text1"/>
        </w:rPr>
        <w:t xml:space="preserve">of mineral content </w:t>
      </w:r>
      <w:r w:rsidR="00831C81" w:rsidRPr="00C967A5">
        <w:rPr>
          <w:color w:val="000000" w:themeColor="text1"/>
        </w:rPr>
        <w:t>were obtained in the OMW (Table 1)</w:t>
      </w:r>
      <w:r w:rsidR="00225D1C" w:rsidRPr="00C967A5">
        <w:rPr>
          <w:color w:val="000000" w:themeColor="text1"/>
        </w:rPr>
        <w:t xml:space="preserve">. </w:t>
      </w:r>
    </w:p>
    <w:p w14:paraId="5AE3B3C7" w14:textId="626BD6A1" w:rsidR="00225D1C" w:rsidRPr="00C967A5" w:rsidRDefault="00225D1C" w:rsidP="00E15A63">
      <w:pPr>
        <w:pStyle w:val="CETTabletitle"/>
        <w:rPr>
          <w:lang w:val="en-US"/>
        </w:rPr>
      </w:pPr>
      <w:r w:rsidRPr="00C967A5">
        <w:rPr>
          <w:lang w:val="en-US"/>
        </w:rPr>
        <w:t xml:space="preserve">Table </w:t>
      </w:r>
      <w:r w:rsidRPr="00C967A5">
        <w:rPr>
          <w:lang w:val="en-US"/>
        </w:rPr>
        <w:fldChar w:fldCharType="begin"/>
      </w:r>
      <w:r w:rsidRPr="00C967A5">
        <w:rPr>
          <w:lang w:val="en-US"/>
        </w:rPr>
        <w:instrText xml:space="preserve"> SEQ Table \* ARABIC </w:instrText>
      </w:r>
      <w:r w:rsidRPr="00C967A5">
        <w:rPr>
          <w:lang w:val="en-US"/>
        </w:rPr>
        <w:fldChar w:fldCharType="separate"/>
      </w:r>
      <w:r w:rsidR="009C52C7" w:rsidRPr="00C967A5">
        <w:rPr>
          <w:noProof/>
          <w:lang w:val="en-US"/>
        </w:rPr>
        <w:t>1</w:t>
      </w:r>
      <w:r w:rsidRPr="00C967A5">
        <w:rPr>
          <w:lang w:val="en-US"/>
        </w:rPr>
        <w:fldChar w:fldCharType="end"/>
      </w:r>
      <w:r w:rsidRPr="00C967A5">
        <w:rPr>
          <w:lang w:val="en-US"/>
        </w:rPr>
        <w:t xml:space="preserve">: </w:t>
      </w:r>
      <w:r w:rsidR="00D441BC" w:rsidRPr="00C967A5">
        <w:rPr>
          <w:lang w:val="en-US"/>
        </w:rPr>
        <w:t>Physical-</w:t>
      </w:r>
      <w:r w:rsidRPr="00C967A5">
        <w:rPr>
          <w:lang w:val="en-US"/>
        </w:rPr>
        <w:t xml:space="preserve">chemical characterization of </w:t>
      </w:r>
      <w:r w:rsidR="00FB69A6" w:rsidRPr="00C967A5">
        <w:rPr>
          <w:lang w:val="en-US"/>
        </w:rPr>
        <w:t xml:space="preserve">raw OMW and mixed sand and </w:t>
      </w:r>
      <w:proofErr w:type="spellStart"/>
      <w:r w:rsidR="00FB69A6" w:rsidRPr="00C967A5">
        <w:rPr>
          <w:lang w:val="en-US"/>
        </w:rPr>
        <w:t>pouzzolane</w:t>
      </w:r>
      <w:proofErr w:type="spellEnd"/>
    </w:p>
    <w:tbl>
      <w:tblPr>
        <w:tblW w:w="8844"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11"/>
        <w:gridCol w:w="2211"/>
        <w:gridCol w:w="2211"/>
        <w:gridCol w:w="2211"/>
      </w:tblGrid>
      <w:tr w:rsidR="00C477C8" w:rsidRPr="00C967A5" w14:paraId="19A9DFCC" w14:textId="77777777" w:rsidTr="004C2BD6">
        <w:trPr>
          <w:trHeight w:val="227"/>
        </w:trPr>
        <w:tc>
          <w:tcPr>
            <w:tcW w:w="2211" w:type="dxa"/>
            <w:tcBorders>
              <w:top w:val="single" w:sz="12" w:space="0" w:color="008000"/>
              <w:bottom w:val="single" w:sz="6" w:space="0" w:color="008000"/>
            </w:tcBorders>
            <w:shd w:val="clear" w:color="auto" w:fill="FFFFFF"/>
          </w:tcPr>
          <w:p w14:paraId="25D9AD62" w14:textId="1DACFA8B" w:rsidR="00C477C8" w:rsidRPr="00C967A5" w:rsidRDefault="00C477C8" w:rsidP="00C477C8">
            <w:pPr>
              <w:pStyle w:val="CETBodytext"/>
              <w:rPr>
                <w:lang w:val="en-GB"/>
              </w:rPr>
            </w:pPr>
          </w:p>
        </w:tc>
        <w:tc>
          <w:tcPr>
            <w:tcW w:w="2211" w:type="dxa"/>
            <w:tcBorders>
              <w:top w:val="single" w:sz="12" w:space="0" w:color="008000"/>
              <w:bottom w:val="single" w:sz="6" w:space="0" w:color="008000"/>
            </w:tcBorders>
            <w:shd w:val="clear" w:color="auto" w:fill="FFFFFF"/>
            <w:vAlign w:val="center"/>
          </w:tcPr>
          <w:p w14:paraId="2ADD5662" w14:textId="2731010E" w:rsidR="00C477C8" w:rsidRPr="00C967A5" w:rsidRDefault="00C477C8" w:rsidP="00C477C8">
            <w:pPr>
              <w:pStyle w:val="CETBodytext"/>
              <w:rPr>
                <w:lang w:val="en-GB"/>
              </w:rPr>
            </w:pPr>
            <w:r w:rsidRPr="00C967A5">
              <w:t>Raw OMW</w:t>
            </w:r>
          </w:p>
        </w:tc>
        <w:tc>
          <w:tcPr>
            <w:tcW w:w="2211" w:type="dxa"/>
            <w:tcBorders>
              <w:top w:val="single" w:sz="12" w:space="0" w:color="008000"/>
              <w:bottom w:val="single" w:sz="6" w:space="0" w:color="008000"/>
            </w:tcBorders>
            <w:shd w:val="clear" w:color="auto" w:fill="FFFFFF"/>
            <w:vAlign w:val="center"/>
          </w:tcPr>
          <w:p w14:paraId="0847A68D" w14:textId="1E024656" w:rsidR="00C477C8" w:rsidRPr="00C967A5" w:rsidRDefault="00C477C8" w:rsidP="00C477C8">
            <w:pPr>
              <w:pStyle w:val="CETBodytext"/>
              <w:rPr>
                <w:lang w:val="en-GB"/>
              </w:rPr>
            </w:pPr>
            <w:r w:rsidRPr="00C967A5">
              <w:rPr>
                <w:rFonts w:asciiTheme="minorBidi" w:hAnsiTheme="minorBidi" w:cstheme="minorBidi"/>
                <w:color w:val="000000"/>
                <w:szCs w:val="18"/>
                <w:lang w:eastAsia="fr-FR"/>
              </w:rPr>
              <w:t>Mixed sand</w:t>
            </w:r>
          </w:p>
        </w:tc>
        <w:tc>
          <w:tcPr>
            <w:tcW w:w="2211" w:type="dxa"/>
            <w:tcBorders>
              <w:top w:val="single" w:sz="12" w:space="0" w:color="008000"/>
              <w:bottom w:val="single" w:sz="6" w:space="0" w:color="008000"/>
            </w:tcBorders>
            <w:shd w:val="clear" w:color="auto" w:fill="FFFFFF"/>
            <w:vAlign w:val="center"/>
          </w:tcPr>
          <w:p w14:paraId="3FCD247F" w14:textId="58511952" w:rsidR="00C477C8" w:rsidRPr="00C967A5" w:rsidRDefault="00C477C8" w:rsidP="00C477C8">
            <w:pPr>
              <w:pStyle w:val="CETBodytext"/>
              <w:ind w:right="-1"/>
              <w:rPr>
                <w:rFonts w:cs="Arial"/>
                <w:szCs w:val="18"/>
                <w:lang w:val="en-GB"/>
              </w:rPr>
            </w:pPr>
            <w:proofErr w:type="spellStart"/>
            <w:r w:rsidRPr="00C967A5">
              <w:rPr>
                <w:rFonts w:asciiTheme="minorBidi" w:hAnsiTheme="minorBidi" w:cstheme="minorBidi"/>
                <w:color w:val="000000"/>
                <w:szCs w:val="18"/>
                <w:lang w:eastAsia="fr-FR"/>
              </w:rPr>
              <w:t>Pouzzolane</w:t>
            </w:r>
            <w:proofErr w:type="spellEnd"/>
          </w:p>
        </w:tc>
      </w:tr>
      <w:tr w:rsidR="00C477C8" w:rsidRPr="00C967A5" w14:paraId="29452A26" w14:textId="77777777" w:rsidTr="004C2BD6">
        <w:trPr>
          <w:trHeight w:val="227"/>
        </w:trPr>
        <w:tc>
          <w:tcPr>
            <w:tcW w:w="2211" w:type="dxa"/>
            <w:shd w:val="clear" w:color="auto" w:fill="FFFFFF"/>
            <w:vAlign w:val="center"/>
          </w:tcPr>
          <w:p w14:paraId="24FB45F7" w14:textId="24F39E32" w:rsidR="00C477C8" w:rsidRPr="00C967A5" w:rsidRDefault="00C477C8" w:rsidP="00C477C8">
            <w:pPr>
              <w:pStyle w:val="CETBodytext"/>
              <w:rPr>
                <w:lang w:val="en-GB"/>
              </w:rPr>
            </w:pPr>
            <w:r w:rsidRPr="00C967A5">
              <w:t>pH</w:t>
            </w:r>
          </w:p>
        </w:tc>
        <w:tc>
          <w:tcPr>
            <w:tcW w:w="2211" w:type="dxa"/>
            <w:shd w:val="clear" w:color="auto" w:fill="FFFFFF"/>
            <w:vAlign w:val="center"/>
          </w:tcPr>
          <w:p w14:paraId="56B7D8B0" w14:textId="310899AA" w:rsidR="00C477C8" w:rsidRPr="00C967A5" w:rsidRDefault="00C477C8" w:rsidP="00C477C8">
            <w:pPr>
              <w:pStyle w:val="CETBodytext"/>
              <w:rPr>
                <w:lang w:val="en-GB"/>
              </w:rPr>
            </w:pPr>
            <w:r w:rsidRPr="00C967A5">
              <w:t>5.15</w:t>
            </w:r>
          </w:p>
        </w:tc>
        <w:tc>
          <w:tcPr>
            <w:tcW w:w="2211" w:type="dxa"/>
            <w:shd w:val="clear" w:color="auto" w:fill="FFFFFF"/>
            <w:vAlign w:val="center"/>
          </w:tcPr>
          <w:p w14:paraId="6600CE79" w14:textId="31FBDCC2" w:rsidR="00C477C8" w:rsidRPr="00C967A5" w:rsidRDefault="00C477C8" w:rsidP="00C477C8">
            <w:pPr>
              <w:pStyle w:val="CETBodytext"/>
              <w:rPr>
                <w:lang w:val="en-GB"/>
              </w:rPr>
            </w:pPr>
            <w:r w:rsidRPr="00C967A5">
              <w:rPr>
                <w:rFonts w:asciiTheme="minorBidi" w:hAnsiTheme="minorBidi" w:cstheme="minorBidi"/>
                <w:color w:val="000000"/>
                <w:szCs w:val="18"/>
                <w:lang w:eastAsia="fr-FR"/>
              </w:rPr>
              <w:t>8.83</w:t>
            </w:r>
          </w:p>
        </w:tc>
        <w:tc>
          <w:tcPr>
            <w:tcW w:w="2211" w:type="dxa"/>
            <w:shd w:val="clear" w:color="auto" w:fill="FFFFFF"/>
            <w:vAlign w:val="center"/>
          </w:tcPr>
          <w:p w14:paraId="47FDDF6F" w14:textId="2650DBB0" w:rsidR="00C477C8" w:rsidRPr="00C967A5" w:rsidRDefault="00C477C8" w:rsidP="00C477C8">
            <w:pPr>
              <w:pStyle w:val="CETBodytext"/>
              <w:ind w:right="-1"/>
              <w:rPr>
                <w:rFonts w:cs="Arial"/>
                <w:szCs w:val="18"/>
                <w:lang w:val="en-GB"/>
              </w:rPr>
            </w:pPr>
            <w:r w:rsidRPr="00C967A5">
              <w:rPr>
                <w:rFonts w:asciiTheme="minorBidi" w:hAnsiTheme="minorBidi" w:cstheme="minorBidi"/>
                <w:color w:val="000000"/>
                <w:szCs w:val="18"/>
                <w:lang w:eastAsia="fr-FR"/>
              </w:rPr>
              <w:t>6.72</w:t>
            </w:r>
          </w:p>
        </w:tc>
      </w:tr>
      <w:tr w:rsidR="00C477C8" w:rsidRPr="00C967A5" w14:paraId="0A53E1BA" w14:textId="77777777" w:rsidTr="004C2BD6">
        <w:trPr>
          <w:trHeight w:val="227"/>
        </w:trPr>
        <w:tc>
          <w:tcPr>
            <w:tcW w:w="2211" w:type="dxa"/>
            <w:shd w:val="clear" w:color="auto" w:fill="FFFFFF"/>
            <w:vAlign w:val="center"/>
          </w:tcPr>
          <w:p w14:paraId="5D6EB990" w14:textId="0708C748" w:rsidR="00C477C8" w:rsidRPr="00C967A5" w:rsidRDefault="00C477C8" w:rsidP="00C477C8">
            <w:pPr>
              <w:pStyle w:val="CETBodytext"/>
              <w:ind w:right="-1"/>
              <w:rPr>
                <w:rFonts w:cs="Arial"/>
                <w:szCs w:val="18"/>
                <w:lang w:val="en-GB"/>
              </w:rPr>
            </w:pPr>
            <w:r w:rsidRPr="00C967A5">
              <w:t>Conductivity (mS/cm)</w:t>
            </w:r>
          </w:p>
        </w:tc>
        <w:tc>
          <w:tcPr>
            <w:tcW w:w="2211" w:type="dxa"/>
            <w:shd w:val="clear" w:color="auto" w:fill="FFFFFF"/>
            <w:vAlign w:val="center"/>
          </w:tcPr>
          <w:p w14:paraId="7BD1A745" w14:textId="76D1CE8C" w:rsidR="00C477C8" w:rsidRPr="00C967A5" w:rsidRDefault="00C477C8" w:rsidP="00C477C8">
            <w:pPr>
              <w:pStyle w:val="CETBodytext"/>
              <w:ind w:right="-1"/>
              <w:rPr>
                <w:rFonts w:cs="Arial"/>
                <w:szCs w:val="18"/>
                <w:lang w:val="en-GB"/>
              </w:rPr>
            </w:pPr>
            <w:r w:rsidRPr="00C967A5">
              <w:t>12.8</w:t>
            </w:r>
          </w:p>
        </w:tc>
        <w:tc>
          <w:tcPr>
            <w:tcW w:w="2211" w:type="dxa"/>
            <w:shd w:val="clear" w:color="auto" w:fill="FFFFFF"/>
            <w:vAlign w:val="center"/>
          </w:tcPr>
          <w:p w14:paraId="350AF9BA" w14:textId="69EDD64E" w:rsidR="00C477C8" w:rsidRPr="00C967A5" w:rsidRDefault="00C477C8" w:rsidP="00C477C8">
            <w:pPr>
              <w:pStyle w:val="CETBodytext"/>
              <w:ind w:right="-1"/>
              <w:rPr>
                <w:rFonts w:cs="Arial"/>
                <w:szCs w:val="18"/>
                <w:lang w:val="en-GB"/>
              </w:rPr>
            </w:pPr>
            <w:r w:rsidRPr="00C967A5">
              <w:rPr>
                <w:rFonts w:asciiTheme="minorBidi" w:hAnsiTheme="minorBidi" w:cstheme="minorBidi"/>
                <w:color w:val="000000"/>
                <w:szCs w:val="18"/>
                <w:lang w:eastAsia="fr-FR"/>
              </w:rPr>
              <w:t>1.52</w:t>
            </w:r>
          </w:p>
        </w:tc>
        <w:tc>
          <w:tcPr>
            <w:tcW w:w="2211" w:type="dxa"/>
            <w:shd w:val="clear" w:color="auto" w:fill="FFFFFF"/>
            <w:vAlign w:val="center"/>
          </w:tcPr>
          <w:p w14:paraId="011B318F" w14:textId="64435B81" w:rsidR="00C477C8" w:rsidRPr="00C967A5" w:rsidRDefault="00C477C8" w:rsidP="00C477C8">
            <w:pPr>
              <w:pStyle w:val="CETBodytext"/>
              <w:ind w:right="-1"/>
              <w:rPr>
                <w:rFonts w:cs="Arial"/>
                <w:szCs w:val="18"/>
                <w:lang w:val="en-GB"/>
              </w:rPr>
            </w:pPr>
            <w:r w:rsidRPr="00C967A5">
              <w:rPr>
                <w:rFonts w:asciiTheme="minorBidi" w:hAnsiTheme="minorBidi" w:cstheme="minorBidi"/>
                <w:color w:val="000000"/>
                <w:szCs w:val="18"/>
                <w:lang w:eastAsia="fr-FR"/>
              </w:rPr>
              <w:t>0.499</w:t>
            </w:r>
          </w:p>
        </w:tc>
      </w:tr>
      <w:tr w:rsidR="00C477C8" w:rsidRPr="00C967A5" w14:paraId="3056DAB0" w14:textId="77777777" w:rsidTr="004C2BD6">
        <w:trPr>
          <w:trHeight w:val="227"/>
        </w:trPr>
        <w:tc>
          <w:tcPr>
            <w:tcW w:w="2211" w:type="dxa"/>
            <w:shd w:val="clear" w:color="auto" w:fill="FFFFFF"/>
            <w:vAlign w:val="center"/>
          </w:tcPr>
          <w:p w14:paraId="4916B1C7" w14:textId="071A56A8" w:rsidR="00C477C8" w:rsidRPr="00C967A5" w:rsidRDefault="00C477C8" w:rsidP="00C477C8">
            <w:pPr>
              <w:pStyle w:val="CETBodytext"/>
              <w:ind w:right="-1"/>
              <w:rPr>
                <w:rFonts w:cs="Arial"/>
                <w:szCs w:val="18"/>
                <w:lang w:val="en-GB"/>
              </w:rPr>
            </w:pPr>
            <w:r w:rsidRPr="00C967A5">
              <w:t>Total COD (gO</w:t>
            </w:r>
            <w:r w:rsidRPr="00C967A5">
              <w:rPr>
                <w:vertAlign w:val="subscript"/>
              </w:rPr>
              <w:t>2</w:t>
            </w:r>
            <w:r w:rsidRPr="00C967A5">
              <w:t>/L)</w:t>
            </w:r>
          </w:p>
        </w:tc>
        <w:tc>
          <w:tcPr>
            <w:tcW w:w="2211" w:type="dxa"/>
            <w:shd w:val="clear" w:color="auto" w:fill="FFFFFF"/>
            <w:vAlign w:val="center"/>
          </w:tcPr>
          <w:p w14:paraId="06AEF9A9" w14:textId="187B2900" w:rsidR="00C477C8" w:rsidRPr="00C967A5" w:rsidRDefault="00C477C8" w:rsidP="00C477C8">
            <w:pPr>
              <w:pStyle w:val="CETBodytext"/>
              <w:ind w:right="-1"/>
              <w:rPr>
                <w:rFonts w:cs="Arial"/>
                <w:szCs w:val="18"/>
                <w:lang w:val="en-GB"/>
              </w:rPr>
            </w:pPr>
            <w:r w:rsidRPr="00C967A5">
              <w:t>136,22±1.56</w:t>
            </w:r>
          </w:p>
        </w:tc>
        <w:tc>
          <w:tcPr>
            <w:tcW w:w="2211" w:type="dxa"/>
            <w:shd w:val="clear" w:color="auto" w:fill="FFFFFF"/>
          </w:tcPr>
          <w:p w14:paraId="01AC7E1F" w14:textId="77777777" w:rsidR="00C477C8" w:rsidRPr="00C967A5" w:rsidRDefault="00C477C8" w:rsidP="00C477C8">
            <w:pPr>
              <w:pStyle w:val="CETBodytext"/>
              <w:ind w:right="-1"/>
              <w:rPr>
                <w:rFonts w:cs="Arial"/>
                <w:szCs w:val="18"/>
                <w:lang w:val="en-GB"/>
              </w:rPr>
            </w:pPr>
          </w:p>
        </w:tc>
        <w:tc>
          <w:tcPr>
            <w:tcW w:w="2211" w:type="dxa"/>
            <w:shd w:val="clear" w:color="auto" w:fill="FFFFFF"/>
          </w:tcPr>
          <w:p w14:paraId="516F27CE" w14:textId="77777777" w:rsidR="00C477C8" w:rsidRPr="00C967A5" w:rsidRDefault="00C477C8" w:rsidP="00C477C8">
            <w:pPr>
              <w:pStyle w:val="CETBodytext"/>
              <w:ind w:right="-1"/>
              <w:rPr>
                <w:rFonts w:cs="Arial"/>
                <w:szCs w:val="18"/>
                <w:lang w:val="en-GB"/>
              </w:rPr>
            </w:pPr>
          </w:p>
        </w:tc>
      </w:tr>
      <w:tr w:rsidR="00C477C8" w:rsidRPr="00C967A5" w14:paraId="1C88BD2D" w14:textId="77777777" w:rsidTr="004C2BD6">
        <w:trPr>
          <w:trHeight w:val="227"/>
        </w:trPr>
        <w:tc>
          <w:tcPr>
            <w:tcW w:w="2211" w:type="dxa"/>
            <w:shd w:val="clear" w:color="auto" w:fill="FFFFFF"/>
            <w:vAlign w:val="center"/>
          </w:tcPr>
          <w:p w14:paraId="0F105C0B" w14:textId="47E0A0CB" w:rsidR="00C477C8" w:rsidRPr="00C967A5" w:rsidRDefault="00C477C8" w:rsidP="00C477C8">
            <w:pPr>
              <w:pStyle w:val="CETBodytext"/>
              <w:ind w:right="-1"/>
              <w:rPr>
                <w:rFonts w:cs="Arial"/>
                <w:szCs w:val="18"/>
                <w:lang w:val="en-GB"/>
              </w:rPr>
            </w:pPr>
            <w:r w:rsidRPr="00C967A5">
              <w:t>Dissolved COD (gO</w:t>
            </w:r>
            <w:r w:rsidRPr="00C967A5">
              <w:rPr>
                <w:vertAlign w:val="subscript"/>
              </w:rPr>
              <w:t>2</w:t>
            </w:r>
            <w:r w:rsidRPr="00C967A5">
              <w:t>/L)</w:t>
            </w:r>
          </w:p>
        </w:tc>
        <w:tc>
          <w:tcPr>
            <w:tcW w:w="2211" w:type="dxa"/>
            <w:shd w:val="clear" w:color="auto" w:fill="FFFFFF"/>
            <w:vAlign w:val="center"/>
          </w:tcPr>
          <w:p w14:paraId="01A7DE21" w14:textId="0F8563A4" w:rsidR="00C477C8" w:rsidRPr="00C967A5" w:rsidRDefault="00C477C8" w:rsidP="00C477C8">
            <w:pPr>
              <w:pStyle w:val="CETBodytext"/>
              <w:ind w:right="-1"/>
              <w:rPr>
                <w:rFonts w:cs="Arial"/>
                <w:szCs w:val="18"/>
                <w:lang w:val="en-GB"/>
              </w:rPr>
            </w:pPr>
            <w:r w:rsidRPr="00C967A5">
              <w:t>68.51±3.15</w:t>
            </w:r>
          </w:p>
        </w:tc>
        <w:tc>
          <w:tcPr>
            <w:tcW w:w="2211" w:type="dxa"/>
            <w:shd w:val="clear" w:color="auto" w:fill="FFFFFF"/>
          </w:tcPr>
          <w:p w14:paraId="20013A15" w14:textId="77777777" w:rsidR="00C477C8" w:rsidRPr="00C967A5" w:rsidRDefault="00C477C8" w:rsidP="00C477C8">
            <w:pPr>
              <w:pStyle w:val="CETBodytext"/>
              <w:ind w:right="-1"/>
              <w:rPr>
                <w:rFonts w:cs="Arial"/>
                <w:szCs w:val="18"/>
                <w:lang w:val="en-GB"/>
              </w:rPr>
            </w:pPr>
          </w:p>
        </w:tc>
        <w:tc>
          <w:tcPr>
            <w:tcW w:w="2211" w:type="dxa"/>
            <w:shd w:val="clear" w:color="auto" w:fill="FFFFFF"/>
          </w:tcPr>
          <w:p w14:paraId="6A1E03E8" w14:textId="77777777" w:rsidR="00C477C8" w:rsidRPr="00C967A5" w:rsidRDefault="00C477C8" w:rsidP="00C477C8">
            <w:pPr>
              <w:pStyle w:val="CETBodytext"/>
              <w:ind w:right="-1"/>
              <w:rPr>
                <w:rFonts w:cs="Arial"/>
                <w:szCs w:val="18"/>
                <w:lang w:val="en-GB"/>
              </w:rPr>
            </w:pPr>
          </w:p>
        </w:tc>
      </w:tr>
      <w:tr w:rsidR="00C477C8" w:rsidRPr="00C967A5" w14:paraId="29F8FCD2" w14:textId="77777777" w:rsidTr="004C2BD6">
        <w:trPr>
          <w:trHeight w:val="227"/>
        </w:trPr>
        <w:tc>
          <w:tcPr>
            <w:tcW w:w="2211" w:type="dxa"/>
            <w:shd w:val="clear" w:color="auto" w:fill="FFFFFF"/>
            <w:vAlign w:val="center"/>
          </w:tcPr>
          <w:p w14:paraId="1141EAD5" w14:textId="0B4C4088" w:rsidR="00C477C8" w:rsidRPr="00C967A5" w:rsidRDefault="00C477C8" w:rsidP="00C477C8">
            <w:pPr>
              <w:pStyle w:val="CETBodytext"/>
              <w:ind w:right="-1"/>
              <w:rPr>
                <w:rFonts w:cs="Arial"/>
                <w:szCs w:val="18"/>
                <w:lang w:val="en-GB"/>
              </w:rPr>
            </w:pPr>
            <w:r w:rsidRPr="00C967A5">
              <w:t>Total phenols (g/L)</w:t>
            </w:r>
          </w:p>
        </w:tc>
        <w:tc>
          <w:tcPr>
            <w:tcW w:w="2211" w:type="dxa"/>
            <w:shd w:val="clear" w:color="auto" w:fill="FFFFFF"/>
            <w:vAlign w:val="center"/>
          </w:tcPr>
          <w:p w14:paraId="28DABA55" w14:textId="07544C7E" w:rsidR="00C477C8" w:rsidRPr="00C967A5" w:rsidRDefault="00C477C8" w:rsidP="00C477C8">
            <w:pPr>
              <w:pStyle w:val="CETBodytext"/>
              <w:ind w:right="-1"/>
              <w:rPr>
                <w:rFonts w:cs="Arial"/>
                <w:szCs w:val="18"/>
                <w:lang w:val="en-GB"/>
              </w:rPr>
            </w:pPr>
            <w:r w:rsidRPr="00C967A5">
              <w:t>1.38±0.09</w:t>
            </w:r>
          </w:p>
        </w:tc>
        <w:tc>
          <w:tcPr>
            <w:tcW w:w="2211" w:type="dxa"/>
            <w:shd w:val="clear" w:color="auto" w:fill="FFFFFF"/>
          </w:tcPr>
          <w:p w14:paraId="6A2B1742" w14:textId="77777777" w:rsidR="00C477C8" w:rsidRPr="00C967A5" w:rsidRDefault="00C477C8" w:rsidP="00C477C8">
            <w:pPr>
              <w:pStyle w:val="CETBodytext"/>
              <w:ind w:right="-1"/>
              <w:rPr>
                <w:rFonts w:cs="Arial"/>
                <w:szCs w:val="18"/>
                <w:lang w:val="en-GB"/>
              </w:rPr>
            </w:pPr>
          </w:p>
        </w:tc>
        <w:tc>
          <w:tcPr>
            <w:tcW w:w="2211" w:type="dxa"/>
            <w:shd w:val="clear" w:color="auto" w:fill="FFFFFF"/>
          </w:tcPr>
          <w:p w14:paraId="12282AA7" w14:textId="77777777" w:rsidR="00C477C8" w:rsidRPr="00C967A5" w:rsidRDefault="00C477C8" w:rsidP="00C477C8">
            <w:pPr>
              <w:pStyle w:val="CETBodytext"/>
              <w:ind w:right="-1"/>
              <w:rPr>
                <w:rFonts w:cs="Arial"/>
                <w:szCs w:val="18"/>
                <w:lang w:val="en-GB"/>
              </w:rPr>
            </w:pPr>
          </w:p>
        </w:tc>
      </w:tr>
      <w:tr w:rsidR="00C477C8" w:rsidRPr="00C967A5" w14:paraId="63C6E96A" w14:textId="77777777" w:rsidTr="004C2BD6">
        <w:trPr>
          <w:trHeight w:val="227"/>
        </w:trPr>
        <w:tc>
          <w:tcPr>
            <w:tcW w:w="2211" w:type="dxa"/>
            <w:shd w:val="clear" w:color="auto" w:fill="FFFFFF"/>
            <w:vAlign w:val="center"/>
          </w:tcPr>
          <w:p w14:paraId="5007C7F3" w14:textId="48074242" w:rsidR="00C477C8" w:rsidRPr="00C967A5" w:rsidRDefault="00C477C8" w:rsidP="00C477C8">
            <w:pPr>
              <w:pStyle w:val="CETBodytext"/>
              <w:ind w:right="-1"/>
              <w:rPr>
                <w:rFonts w:cs="Arial"/>
                <w:szCs w:val="18"/>
                <w:lang w:val="en-GB"/>
              </w:rPr>
            </w:pPr>
            <w:r w:rsidRPr="00C967A5">
              <w:t>NH</w:t>
            </w:r>
            <w:r w:rsidRPr="00C967A5">
              <w:rPr>
                <w:vertAlign w:val="subscript"/>
              </w:rPr>
              <w:t>4</w:t>
            </w:r>
            <w:r w:rsidRPr="00C967A5">
              <w:rPr>
                <w:vertAlign w:val="superscript"/>
              </w:rPr>
              <w:t>+</w:t>
            </w:r>
            <w:r w:rsidRPr="00C967A5">
              <w:t xml:space="preserve"> (mg/L)</w:t>
            </w:r>
          </w:p>
        </w:tc>
        <w:tc>
          <w:tcPr>
            <w:tcW w:w="2211" w:type="dxa"/>
            <w:shd w:val="clear" w:color="auto" w:fill="FFFFFF"/>
            <w:vAlign w:val="center"/>
          </w:tcPr>
          <w:p w14:paraId="558E8FF1" w14:textId="5985B890" w:rsidR="00C477C8" w:rsidRPr="00C967A5" w:rsidRDefault="00C477C8" w:rsidP="00C477C8">
            <w:pPr>
              <w:pStyle w:val="CETBodytext"/>
              <w:ind w:right="-1"/>
              <w:rPr>
                <w:rFonts w:cs="Arial"/>
                <w:szCs w:val="18"/>
                <w:lang w:val="en-GB"/>
              </w:rPr>
            </w:pPr>
            <w:r w:rsidRPr="00C967A5">
              <w:t>7.51±0.72</w:t>
            </w:r>
          </w:p>
        </w:tc>
        <w:tc>
          <w:tcPr>
            <w:tcW w:w="2211" w:type="dxa"/>
            <w:shd w:val="clear" w:color="auto" w:fill="FFFFFF"/>
          </w:tcPr>
          <w:p w14:paraId="5934E225" w14:textId="77777777" w:rsidR="00C477C8" w:rsidRPr="00C967A5" w:rsidRDefault="00C477C8" w:rsidP="00C477C8">
            <w:pPr>
              <w:pStyle w:val="CETBodytext"/>
              <w:ind w:right="-1"/>
              <w:rPr>
                <w:rFonts w:cs="Arial"/>
                <w:szCs w:val="18"/>
                <w:lang w:val="en-GB"/>
              </w:rPr>
            </w:pPr>
          </w:p>
        </w:tc>
        <w:tc>
          <w:tcPr>
            <w:tcW w:w="2211" w:type="dxa"/>
            <w:shd w:val="clear" w:color="auto" w:fill="FFFFFF"/>
          </w:tcPr>
          <w:p w14:paraId="5CD49E39" w14:textId="77777777" w:rsidR="00C477C8" w:rsidRPr="00C967A5" w:rsidRDefault="00C477C8" w:rsidP="00C477C8">
            <w:pPr>
              <w:pStyle w:val="CETBodytext"/>
              <w:ind w:right="-1"/>
              <w:rPr>
                <w:rFonts w:cs="Arial"/>
                <w:szCs w:val="18"/>
                <w:lang w:val="en-GB"/>
              </w:rPr>
            </w:pPr>
          </w:p>
        </w:tc>
      </w:tr>
      <w:tr w:rsidR="00C477C8" w:rsidRPr="00C967A5" w14:paraId="62127933" w14:textId="77777777" w:rsidTr="004C2BD6">
        <w:trPr>
          <w:trHeight w:val="227"/>
        </w:trPr>
        <w:tc>
          <w:tcPr>
            <w:tcW w:w="2211" w:type="dxa"/>
            <w:shd w:val="clear" w:color="auto" w:fill="FFFFFF"/>
            <w:vAlign w:val="center"/>
          </w:tcPr>
          <w:p w14:paraId="74DFF611" w14:textId="7A065D4D" w:rsidR="00C477C8" w:rsidRPr="00C967A5" w:rsidRDefault="00C477C8" w:rsidP="00C477C8">
            <w:pPr>
              <w:pStyle w:val="CETBodytext"/>
              <w:ind w:right="-1"/>
              <w:rPr>
                <w:rFonts w:cs="Arial"/>
                <w:szCs w:val="18"/>
                <w:lang w:val="en-GB"/>
              </w:rPr>
            </w:pPr>
            <w:r w:rsidRPr="00C967A5">
              <w:t>NO</w:t>
            </w:r>
            <w:r w:rsidRPr="00C967A5">
              <w:rPr>
                <w:vertAlign w:val="subscript"/>
              </w:rPr>
              <w:t>3</w:t>
            </w:r>
            <w:r w:rsidRPr="00C967A5">
              <w:rPr>
                <w:vertAlign w:val="superscript"/>
              </w:rPr>
              <w:t>-</w:t>
            </w:r>
            <w:r w:rsidRPr="00C967A5">
              <w:t xml:space="preserve"> (mg/L)</w:t>
            </w:r>
          </w:p>
        </w:tc>
        <w:tc>
          <w:tcPr>
            <w:tcW w:w="2211" w:type="dxa"/>
            <w:shd w:val="clear" w:color="auto" w:fill="FFFFFF"/>
            <w:vAlign w:val="center"/>
          </w:tcPr>
          <w:p w14:paraId="4EEFCFB4" w14:textId="61364FE0" w:rsidR="00C477C8" w:rsidRPr="00C967A5" w:rsidRDefault="00C477C8" w:rsidP="00C477C8">
            <w:pPr>
              <w:pStyle w:val="CETBodytext"/>
              <w:ind w:right="-1"/>
              <w:rPr>
                <w:rFonts w:cs="Arial"/>
                <w:szCs w:val="18"/>
                <w:lang w:val="en-GB"/>
              </w:rPr>
            </w:pPr>
            <w:r w:rsidRPr="00C967A5">
              <w:t>0.13±0.01</w:t>
            </w:r>
          </w:p>
        </w:tc>
        <w:tc>
          <w:tcPr>
            <w:tcW w:w="2211" w:type="dxa"/>
            <w:shd w:val="clear" w:color="auto" w:fill="FFFFFF"/>
            <w:vAlign w:val="center"/>
          </w:tcPr>
          <w:p w14:paraId="61000B06" w14:textId="7BA33CC8" w:rsidR="00C477C8" w:rsidRPr="00C967A5" w:rsidRDefault="00C477C8" w:rsidP="00C477C8">
            <w:pPr>
              <w:pStyle w:val="CETBodytext"/>
              <w:ind w:right="-1"/>
              <w:rPr>
                <w:rFonts w:cs="Arial"/>
                <w:szCs w:val="18"/>
                <w:lang w:val="en-GB"/>
              </w:rPr>
            </w:pPr>
            <w:r w:rsidRPr="00C967A5">
              <w:rPr>
                <w:rFonts w:asciiTheme="minorBidi" w:hAnsiTheme="minorBidi" w:cstheme="minorBidi"/>
                <w:color w:val="000000"/>
                <w:szCs w:val="18"/>
                <w:lang w:eastAsia="fr-FR"/>
              </w:rPr>
              <w:t>0.23</w:t>
            </w:r>
          </w:p>
        </w:tc>
        <w:tc>
          <w:tcPr>
            <w:tcW w:w="2211" w:type="dxa"/>
            <w:shd w:val="clear" w:color="auto" w:fill="FFFFFF"/>
            <w:vAlign w:val="center"/>
          </w:tcPr>
          <w:p w14:paraId="59B3CED4" w14:textId="405FC0E3" w:rsidR="00C477C8" w:rsidRPr="00C967A5" w:rsidRDefault="00C477C8" w:rsidP="00C477C8">
            <w:pPr>
              <w:pStyle w:val="CETBodytext"/>
              <w:ind w:right="-1"/>
              <w:rPr>
                <w:rFonts w:cs="Arial"/>
                <w:szCs w:val="18"/>
                <w:lang w:val="en-GB"/>
              </w:rPr>
            </w:pPr>
            <w:r w:rsidRPr="00C967A5">
              <w:rPr>
                <w:rFonts w:asciiTheme="minorBidi" w:hAnsiTheme="minorBidi" w:cstheme="minorBidi"/>
                <w:color w:val="000000"/>
                <w:szCs w:val="18"/>
                <w:lang w:eastAsia="fr-FR"/>
              </w:rPr>
              <w:t>ND</w:t>
            </w:r>
          </w:p>
        </w:tc>
      </w:tr>
      <w:tr w:rsidR="00C477C8" w:rsidRPr="00C967A5" w14:paraId="138E8A5E" w14:textId="77777777" w:rsidTr="004C2BD6">
        <w:trPr>
          <w:trHeight w:val="227"/>
        </w:trPr>
        <w:tc>
          <w:tcPr>
            <w:tcW w:w="2211" w:type="dxa"/>
            <w:shd w:val="clear" w:color="auto" w:fill="FFFFFF"/>
            <w:vAlign w:val="center"/>
          </w:tcPr>
          <w:p w14:paraId="79C07FBA" w14:textId="3477A499" w:rsidR="00C477C8" w:rsidRPr="00C967A5" w:rsidRDefault="00C477C8" w:rsidP="00C477C8">
            <w:pPr>
              <w:pStyle w:val="CETBodytext"/>
              <w:ind w:right="-1"/>
              <w:rPr>
                <w:rFonts w:cs="Arial"/>
                <w:szCs w:val="18"/>
                <w:lang w:val="en-GB"/>
              </w:rPr>
            </w:pPr>
            <w:r w:rsidRPr="00C967A5">
              <w:t>PO</w:t>
            </w:r>
            <w:r w:rsidRPr="00C967A5">
              <w:rPr>
                <w:vertAlign w:val="subscript"/>
              </w:rPr>
              <w:t>4</w:t>
            </w:r>
            <w:r w:rsidRPr="00C967A5">
              <w:rPr>
                <w:vertAlign w:val="superscript"/>
              </w:rPr>
              <w:t>3-</w:t>
            </w:r>
            <w:r w:rsidRPr="00C967A5">
              <w:t xml:space="preserve"> (g/L)</w:t>
            </w:r>
          </w:p>
        </w:tc>
        <w:tc>
          <w:tcPr>
            <w:tcW w:w="2211" w:type="dxa"/>
            <w:shd w:val="clear" w:color="auto" w:fill="FFFFFF"/>
            <w:vAlign w:val="center"/>
          </w:tcPr>
          <w:p w14:paraId="68F0F97B" w14:textId="6CF25D24" w:rsidR="00C477C8" w:rsidRPr="00C967A5" w:rsidRDefault="00C477C8" w:rsidP="00C477C8">
            <w:pPr>
              <w:pStyle w:val="CETBodytext"/>
              <w:ind w:right="-1"/>
              <w:rPr>
                <w:rFonts w:cs="Arial"/>
                <w:szCs w:val="18"/>
                <w:lang w:val="en-GB"/>
              </w:rPr>
            </w:pPr>
            <w:r w:rsidRPr="00C967A5">
              <w:t>0.26±0.01</w:t>
            </w:r>
          </w:p>
        </w:tc>
        <w:tc>
          <w:tcPr>
            <w:tcW w:w="2211" w:type="dxa"/>
            <w:shd w:val="clear" w:color="auto" w:fill="FFFFFF"/>
          </w:tcPr>
          <w:p w14:paraId="7F9FC7B6" w14:textId="77777777" w:rsidR="00C477C8" w:rsidRPr="00C967A5" w:rsidRDefault="00C477C8" w:rsidP="00C477C8">
            <w:pPr>
              <w:pStyle w:val="CETBodytext"/>
              <w:ind w:right="-1"/>
              <w:rPr>
                <w:rFonts w:cs="Arial"/>
                <w:szCs w:val="18"/>
                <w:lang w:val="en-GB"/>
              </w:rPr>
            </w:pPr>
          </w:p>
        </w:tc>
        <w:tc>
          <w:tcPr>
            <w:tcW w:w="2211" w:type="dxa"/>
            <w:shd w:val="clear" w:color="auto" w:fill="FFFFFF"/>
          </w:tcPr>
          <w:p w14:paraId="2FBD7DC4" w14:textId="77777777" w:rsidR="00C477C8" w:rsidRPr="00C967A5" w:rsidRDefault="00C477C8" w:rsidP="00C477C8">
            <w:pPr>
              <w:pStyle w:val="CETBodytext"/>
              <w:ind w:right="-1"/>
              <w:rPr>
                <w:rFonts w:cs="Arial"/>
                <w:szCs w:val="18"/>
                <w:lang w:val="en-GB"/>
              </w:rPr>
            </w:pPr>
          </w:p>
        </w:tc>
      </w:tr>
      <w:tr w:rsidR="00C477C8" w:rsidRPr="00C967A5" w14:paraId="196295D2" w14:textId="77777777" w:rsidTr="004C2BD6">
        <w:trPr>
          <w:trHeight w:val="227"/>
        </w:trPr>
        <w:tc>
          <w:tcPr>
            <w:tcW w:w="2211" w:type="dxa"/>
            <w:shd w:val="clear" w:color="auto" w:fill="FFFFFF"/>
            <w:vAlign w:val="center"/>
          </w:tcPr>
          <w:p w14:paraId="47A776C1" w14:textId="28EC2CEF" w:rsidR="00C477C8" w:rsidRPr="00C967A5" w:rsidRDefault="00C477C8" w:rsidP="00C477C8">
            <w:pPr>
              <w:pStyle w:val="CETBodytext"/>
              <w:ind w:right="-1"/>
              <w:rPr>
                <w:rFonts w:cs="Arial"/>
                <w:szCs w:val="18"/>
                <w:lang w:val="en-GB"/>
              </w:rPr>
            </w:pPr>
            <w:r w:rsidRPr="00C967A5">
              <w:t>Total P (g/L)</w:t>
            </w:r>
          </w:p>
        </w:tc>
        <w:tc>
          <w:tcPr>
            <w:tcW w:w="2211" w:type="dxa"/>
            <w:shd w:val="clear" w:color="auto" w:fill="FFFFFF"/>
            <w:vAlign w:val="center"/>
          </w:tcPr>
          <w:p w14:paraId="7E839A82" w14:textId="0784943C" w:rsidR="00C477C8" w:rsidRPr="00C967A5" w:rsidRDefault="00C477C8" w:rsidP="00C477C8">
            <w:pPr>
              <w:pStyle w:val="CETBodytext"/>
              <w:ind w:right="-1"/>
              <w:rPr>
                <w:rFonts w:cs="Arial"/>
                <w:szCs w:val="18"/>
                <w:lang w:val="en-GB"/>
              </w:rPr>
            </w:pPr>
            <w:r w:rsidRPr="00C967A5">
              <w:t>0.68±0.03</w:t>
            </w:r>
          </w:p>
        </w:tc>
        <w:tc>
          <w:tcPr>
            <w:tcW w:w="2211" w:type="dxa"/>
            <w:shd w:val="clear" w:color="auto" w:fill="FFFFFF"/>
          </w:tcPr>
          <w:p w14:paraId="19CB699C" w14:textId="77777777" w:rsidR="00C477C8" w:rsidRPr="00C967A5" w:rsidRDefault="00C477C8" w:rsidP="00C477C8">
            <w:pPr>
              <w:pStyle w:val="CETBodytext"/>
              <w:ind w:right="-1"/>
              <w:rPr>
                <w:rFonts w:cs="Arial"/>
                <w:szCs w:val="18"/>
                <w:lang w:val="en-GB"/>
              </w:rPr>
            </w:pPr>
          </w:p>
        </w:tc>
        <w:tc>
          <w:tcPr>
            <w:tcW w:w="2211" w:type="dxa"/>
            <w:shd w:val="clear" w:color="auto" w:fill="FFFFFF"/>
          </w:tcPr>
          <w:p w14:paraId="2B9F4D3B" w14:textId="77777777" w:rsidR="00C477C8" w:rsidRPr="00C967A5" w:rsidRDefault="00C477C8" w:rsidP="00C477C8">
            <w:pPr>
              <w:pStyle w:val="CETBodytext"/>
              <w:ind w:right="-1"/>
              <w:rPr>
                <w:rFonts w:cs="Arial"/>
                <w:szCs w:val="18"/>
                <w:lang w:val="en-GB"/>
              </w:rPr>
            </w:pPr>
          </w:p>
        </w:tc>
      </w:tr>
      <w:tr w:rsidR="00C477C8" w:rsidRPr="00C967A5" w14:paraId="67F55E8A" w14:textId="77777777" w:rsidTr="004C2BD6">
        <w:trPr>
          <w:trHeight w:val="227"/>
        </w:trPr>
        <w:tc>
          <w:tcPr>
            <w:tcW w:w="2211" w:type="dxa"/>
            <w:shd w:val="clear" w:color="auto" w:fill="FFFFFF"/>
            <w:vAlign w:val="center"/>
          </w:tcPr>
          <w:p w14:paraId="00A81E3D" w14:textId="5925FD19" w:rsidR="00C477C8" w:rsidRPr="00C967A5" w:rsidRDefault="00C477C8" w:rsidP="00C477C8">
            <w:pPr>
              <w:pStyle w:val="CETBodytext"/>
              <w:ind w:right="-1"/>
              <w:rPr>
                <w:rFonts w:cs="Arial"/>
                <w:szCs w:val="18"/>
                <w:lang w:val="en-GB"/>
              </w:rPr>
            </w:pPr>
            <w:r w:rsidRPr="00C967A5">
              <w:rPr>
                <w:rFonts w:asciiTheme="minorBidi" w:hAnsiTheme="minorBidi" w:cstheme="minorBidi"/>
                <w:color w:val="000000"/>
                <w:szCs w:val="18"/>
                <w:lang w:eastAsia="fr-FR"/>
              </w:rPr>
              <w:t xml:space="preserve">Total solid </w:t>
            </w:r>
            <w:r w:rsidR="00CC69D6" w:rsidRPr="00C967A5">
              <w:rPr>
                <w:rFonts w:asciiTheme="minorBidi" w:hAnsiTheme="minorBidi" w:cstheme="minorBidi"/>
                <w:color w:val="000000"/>
                <w:szCs w:val="18"/>
                <w:lang w:eastAsia="fr-FR"/>
              </w:rPr>
              <w:t>(</w:t>
            </w:r>
            <w:r w:rsidRPr="00C967A5">
              <w:rPr>
                <w:rFonts w:asciiTheme="minorBidi" w:hAnsiTheme="minorBidi" w:cstheme="minorBidi"/>
                <w:color w:val="000000"/>
                <w:szCs w:val="18"/>
                <w:lang w:eastAsia="fr-FR"/>
              </w:rPr>
              <w:t>g/g</w:t>
            </w:r>
            <w:r w:rsidR="00CC69D6" w:rsidRPr="00C967A5">
              <w:rPr>
                <w:rFonts w:asciiTheme="minorBidi" w:hAnsiTheme="minorBidi" w:cstheme="minorBidi"/>
                <w:color w:val="000000"/>
                <w:szCs w:val="18"/>
                <w:lang w:eastAsia="fr-FR"/>
              </w:rPr>
              <w:t>)</w:t>
            </w:r>
          </w:p>
        </w:tc>
        <w:tc>
          <w:tcPr>
            <w:tcW w:w="2211" w:type="dxa"/>
            <w:shd w:val="clear" w:color="auto" w:fill="FFFFFF"/>
            <w:vAlign w:val="center"/>
          </w:tcPr>
          <w:p w14:paraId="4C9CC188" w14:textId="77777777" w:rsidR="00C477C8" w:rsidRPr="00C967A5" w:rsidRDefault="00C477C8" w:rsidP="00C477C8">
            <w:pPr>
              <w:pStyle w:val="CETBodytext"/>
              <w:ind w:right="-1"/>
              <w:rPr>
                <w:rFonts w:cs="Arial"/>
                <w:szCs w:val="18"/>
                <w:lang w:val="en-GB"/>
              </w:rPr>
            </w:pPr>
          </w:p>
        </w:tc>
        <w:tc>
          <w:tcPr>
            <w:tcW w:w="2211" w:type="dxa"/>
            <w:shd w:val="clear" w:color="auto" w:fill="FFFFFF"/>
            <w:vAlign w:val="center"/>
          </w:tcPr>
          <w:p w14:paraId="34B9612A" w14:textId="5F33293F" w:rsidR="00C477C8" w:rsidRPr="00C967A5" w:rsidRDefault="00C477C8" w:rsidP="00C477C8">
            <w:pPr>
              <w:pStyle w:val="CETBodytext"/>
              <w:ind w:right="-1"/>
              <w:rPr>
                <w:rFonts w:cs="Arial"/>
                <w:szCs w:val="18"/>
                <w:lang w:val="en-GB"/>
              </w:rPr>
            </w:pPr>
            <w:r w:rsidRPr="00C967A5">
              <w:rPr>
                <w:rFonts w:asciiTheme="minorBidi" w:hAnsiTheme="minorBidi" w:cstheme="minorBidi"/>
                <w:color w:val="000000"/>
                <w:szCs w:val="18"/>
                <w:lang w:eastAsia="fr-FR"/>
              </w:rPr>
              <w:t>0.9949</w:t>
            </w:r>
          </w:p>
        </w:tc>
        <w:tc>
          <w:tcPr>
            <w:tcW w:w="2211" w:type="dxa"/>
            <w:shd w:val="clear" w:color="auto" w:fill="FFFFFF"/>
            <w:vAlign w:val="center"/>
          </w:tcPr>
          <w:p w14:paraId="46D156A2" w14:textId="48C23B0A" w:rsidR="00C477C8" w:rsidRPr="00C967A5" w:rsidRDefault="00C477C8" w:rsidP="00C477C8">
            <w:pPr>
              <w:pStyle w:val="CETBodytext"/>
              <w:ind w:right="-1"/>
              <w:rPr>
                <w:rFonts w:cs="Arial"/>
                <w:szCs w:val="18"/>
                <w:lang w:val="en-GB"/>
              </w:rPr>
            </w:pPr>
            <w:r w:rsidRPr="00C967A5">
              <w:rPr>
                <w:rFonts w:asciiTheme="minorBidi" w:hAnsiTheme="minorBidi" w:cstheme="minorBidi"/>
                <w:color w:val="000000"/>
                <w:szCs w:val="18"/>
                <w:lang w:eastAsia="fr-FR"/>
              </w:rPr>
              <w:t>0.98</w:t>
            </w:r>
          </w:p>
        </w:tc>
      </w:tr>
      <w:tr w:rsidR="00C477C8" w:rsidRPr="00C967A5" w14:paraId="0990150F" w14:textId="77777777" w:rsidTr="004C2BD6">
        <w:trPr>
          <w:trHeight w:val="227"/>
        </w:trPr>
        <w:tc>
          <w:tcPr>
            <w:tcW w:w="2211" w:type="dxa"/>
            <w:shd w:val="clear" w:color="auto" w:fill="FFFFFF"/>
            <w:vAlign w:val="center"/>
          </w:tcPr>
          <w:p w14:paraId="4B38BE3B" w14:textId="38328091" w:rsidR="00C477C8" w:rsidRPr="00C967A5" w:rsidRDefault="00C477C8" w:rsidP="00C477C8">
            <w:pPr>
              <w:pStyle w:val="CETBodytext"/>
              <w:ind w:right="-1"/>
              <w:rPr>
                <w:rFonts w:cs="Arial"/>
                <w:szCs w:val="18"/>
                <w:lang w:val="en-GB"/>
              </w:rPr>
            </w:pPr>
            <w:r w:rsidRPr="00C967A5">
              <w:rPr>
                <w:rFonts w:asciiTheme="minorBidi" w:hAnsiTheme="minorBidi" w:cstheme="minorBidi"/>
                <w:color w:val="000000"/>
                <w:szCs w:val="18"/>
                <w:lang w:eastAsia="fr-FR"/>
              </w:rPr>
              <w:t xml:space="preserve">Organic matter </w:t>
            </w:r>
            <w:r w:rsidR="00CC69D6" w:rsidRPr="00C967A5">
              <w:rPr>
                <w:rFonts w:asciiTheme="minorBidi" w:hAnsiTheme="minorBidi" w:cstheme="minorBidi"/>
                <w:color w:val="000000"/>
                <w:szCs w:val="18"/>
                <w:lang w:eastAsia="fr-FR"/>
              </w:rPr>
              <w:t>(</w:t>
            </w:r>
            <w:r w:rsidRPr="00C967A5">
              <w:rPr>
                <w:rFonts w:asciiTheme="minorBidi" w:hAnsiTheme="minorBidi" w:cstheme="minorBidi"/>
                <w:color w:val="000000"/>
                <w:szCs w:val="18"/>
                <w:lang w:eastAsia="fr-FR"/>
              </w:rPr>
              <w:t>mg/g</w:t>
            </w:r>
            <w:r w:rsidR="00CC69D6" w:rsidRPr="00C967A5">
              <w:rPr>
                <w:rFonts w:asciiTheme="minorBidi" w:hAnsiTheme="minorBidi" w:cstheme="minorBidi"/>
                <w:color w:val="000000"/>
                <w:szCs w:val="18"/>
                <w:lang w:eastAsia="fr-FR"/>
              </w:rPr>
              <w:t>)</w:t>
            </w:r>
          </w:p>
        </w:tc>
        <w:tc>
          <w:tcPr>
            <w:tcW w:w="2211" w:type="dxa"/>
            <w:shd w:val="clear" w:color="auto" w:fill="FFFFFF"/>
            <w:vAlign w:val="center"/>
          </w:tcPr>
          <w:p w14:paraId="5AE6BF10" w14:textId="77777777" w:rsidR="00C477C8" w:rsidRPr="00C967A5" w:rsidRDefault="00C477C8" w:rsidP="00C477C8">
            <w:pPr>
              <w:pStyle w:val="CETBodytext"/>
              <w:ind w:right="-1"/>
              <w:rPr>
                <w:rFonts w:cs="Arial"/>
                <w:szCs w:val="18"/>
                <w:lang w:val="en-GB"/>
              </w:rPr>
            </w:pPr>
          </w:p>
        </w:tc>
        <w:tc>
          <w:tcPr>
            <w:tcW w:w="2211" w:type="dxa"/>
            <w:shd w:val="clear" w:color="auto" w:fill="FFFFFF"/>
            <w:vAlign w:val="center"/>
          </w:tcPr>
          <w:p w14:paraId="613CBCA6" w14:textId="1CD6CD68" w:rsidR="00C477C8" w:rsidRPr="00C967A5" w:rsidRDefault="00C477C8" w:rsidP="00C477C8">
            <w:pPr>
              <w:pStyle w:val="CETBodytext"/>
              <w:ind w:right="-1"/>
              <w:rPr>
                <w:rFonts w:cs="Arial"/>
                <w:szCs w:val="18"/>
                <w:lang w:val="en-GB"/>
              </w:rPr>
            </w:pPr>
            <w:r w:rsidRPr="00C967A5">
              <w:rPr>
                <w:rFonts w:asciiTheme="minorBidi" w:hAnsiTheme="minorBidi" w:cstheme="minorBidi"/>
                <w:color w:val="000000"/>
                <w:szCs w:val="18"/>
                <w:lang w:eastAsia="fr-FR"/>
              </w:rPr>
              <w:t>41</w:t>
            </w:r>
          </w:p>
        </w:tc>
        <w:tc>
          <w:tcPr>
            <w:tcW w:w="2211" w:type="dxa"/>
            <w:shd w:val="clear" w:color="auto" w:fill="FFFFFF"/>
            <w:vAlign w:val="center"/>
          </w:tcPr>
          <w:p w14:paraId="721E2576" w14:textId="7792C8D9" w:rsidR="00C477C8" w:rsidRPr="00C967A5" w:rsidRDefault="00C477C8" w:rsidP="00C477C8">
            <w:pPr>
              <w:pStyle w:val="CETBodytext"/>
              <w:ind w:right="-1"/>
              <w:rPr>
                <w:rFonts w:cs="Arial"/>
                <w:szCs w:val="18"/>
                <w:lang w:val="en-GB"/>
              </w:rPr>
            </w:pPr>
            <w:r w:rsidRPr="00C967A5">
              <w:rPr>
                <w:rFonts w:asciiTheme="minorBidi" w:hAnsiTheme="minorBidi" w:cstheme="minorBidi"/>
                <w:color w:val="000000"/>
                <w:szCs w:val="18"/>
                <w:lang w:eastAsia="fr-FR"/>
              </w:rPr>
              <w:t>254</w:t>
            </w:r>
          </w:p>
        </w:tc>
      </w:tr>
      <w:tr w:rsidR="00C477C8" w:rsidRPr="00C967A5" w14:paraId="37674635" w14:textId="77777777" w:rsidTr="004C2BD6">
        <w:trPr>
          <w:trHeight w:val="227"/>
        </w:trPr>
        <w:tc>
          <w:tcPr>
            <w:tcW w:w="2211" w:type="dxa"/>
            <w:shd w:val="clear" w:color="auto" w:fill="FFFFFF"/>
            <w:vAlign w:val="center"/>
          </w:tcPr>
          <w:p w14:paraId="77849738" w14:textId="7E5959F2" w:rsidR="00C477C8" w:rsidRPr="00C967A5" w:rsidRDefault="00C477C8" w:rsidP="00C477C8">
            <w:pPr>
              <w:pStyle w:val="CETBodytext"/>
              <w:ind w:right="-1"/>
              <w:rPr>
                <w:rFonts w:cs="Arial"/>
                <w:szCs w:val="18"/>
                <w:lang w:val="en-GB"/>
              </w:rPr>
            </w:pPr>
            <w:r w:rsidRPr="00C967A5">
              <w:rPr>
                <w:rFonts w:asciiTheme="minorBidi" w:hAnsiTheme="minorBidi" w:cstheme="minorBidi"/>
                <w:color w:val="000000"/>
                <w:szCs w:val="18"/>
                <w:lang w:eastAsia="fr-FR"/>
              </w:rPr>
              <w:t xml:space="preserve">Mineral matter </w:t>
            </w:r>
            <w:r w:rsidR="00CC69D6" w:rsidRPr="00C967A5">
              <w:rPr>
                <w:rFonts w:asciiTheme="minorBidi" w:hAnsiTheme="minorBidi" w:cstheme="minorBidi"/>
                <w:color w:val="000000"/>
                <w:szCs w:val="18"/>
                <w:lang w:eastAsia="fr-FR"/>
              </w:rPr>
              <w:t>(</w:t>
            </w:r>
            <w:r w:rsidRPr="00C967A5">
              <w:rPr>
                <w:rFonts w:asciiTheme="minorBidi" w:hAnsiTheme="minorBidi" w:cstheme="minorBidi"/>
                <w:color w:val="000000"/>
                <w:szCs w:val="18"/>
                <w:lang w:eastAsia="fr-FR"/>
              </w:rPr>
              <w:t>g/g</w:t>
            </w:r>
            <w:r w:rsidR="00CC69D6" w:rsidRPr="00C967A5">
              <w:rPr>
                <w:rFonts w:asciiTheme="minorBidi" w:hAnsiTheme="minorBidi" w:cstheme="minorBidi"/>
                <w:color w:val="000000"/>
                <w:szCs w:val="18"/>
                <w:lang w:eastAsia="fr-FR"/>
              </w:rPr>
              <w:t>)</w:t>
            </w:r>
          </w:p>
        </w:tc>
        <w:tc>
          <w:tcPr>
            <w:tcW w:w="2211" w:type="dxa"/>
            <w:shd w:val="clear" w:color="auto" w:fill="FFFFFF"/>
            <w:vAlign w:val="center"/>
          </w:tcPr>
          <w:p w14:paraId="34AA3715" w14:textId="77777777" w:rsidR="00C477C8" w:rsidRPr="00C967A5" w:rsidRDefault="00C477C8" w:rsidP="00C477C8">
            <w:pPr>
              <w:pStyle w:val="CETBodytext"/>
              <w:ind w:right="-1"/>
              <w:rPr>
                <w:rFonts w:cs="Arial"/>
                <w:szCs w:val="18"/>
                <w:lang w:val="en-GB"/>
              </w:rPr>
            </w:pPr>
          </w:p>
        </w:tc>
        <w:tc>
          <w:tcPr>
            <w:tcW w:w="2211" w:type="dxa"/>
            <w:shd w:val="clear" w:color="auto" w:fill="FFFFFF"/>
            <w:vAlign w:val="center"/>
          </w:tcPr>
          <w:p w14:paraId="010FDE4D" w14:textId="32EC3339" w:rsidR="00C477C8" w:rsidRPr="00C967A5" w:rsidRDefault="00C477C8" w:rsidP="00C477C8">
            <w:pPr>
              <w:pStyle w:val="CETBodytext"/>
              <w:ind w:right="-1"/>
              <w:rPr>
                <w:rFonts w:cs="Arial"/>
                <w:szCs w:val="18"/>
                <w:lang w:val="en-GB"/>
              </w:rPr>
            </w:pPr>
            <w:r w:rsidRPr="00C967A5">
              <w:rPr>
                <w:rFonts w:asciiTheme="minorBidi" w:hAnsiTheme="minorBidi" w:cstheme="minorBidi"/>
                <w:color w:val="000000"/>
                <w:szCs w:val="18"/>
              </w:rPr>
              <w:t>0.997</w:t>
            </w:r>
          </w:p>
        </w:tc>
        <w:tc>
          <w:tcPr>
            <w:tcW w:w="2211" w:type="dxa"/>
            <w:shd w:val="clear" w:color="auto" w:fill="FFFFFF"/>
            <w:vAlign w:val="center"/>
          </w:tcPr>
          <w:p w14:paraId="58CFCFE4" w14:textId="2A75E87A" w:rsidR="00C477C8" w:rsidRPr="00C967A5" w:rsidRDefault="00C477C8" w:rsidP="00C477C8">
            <w:pPr>
              <w:pStyle w:val="CETBodytext"/>
              <w:ind w:right="-1"/>
              <w:rPr>
                <w:rFonts w:cs="Arial"/>
                <w:szCs w:val="18"/>
                <w:lang w:val="en-GB"/>
              </w:rPr>
            </w:pPr>
            <w:r w:rsidRPr="00C967A5">
              <w:rPr>
                <w:rFonts w:asciiTheme="minorBidi" w:hAnsiTheme="minorBidi" w:cstheme="minorBidi"/>
                <w:color w:val="000000"/>
                <w:szCs w:val="18"/>
              </w:rPr>
              <w:t>0.999</w:t>
            </w:r>
          </w:p>
        </w:tc>
      </w:tr>
      <w:tr w:rsidR="00C477C8" w:rsidRPr="00C967A5" w14:paraId="09A85D7E" w14:textId="77777777" w:rsidTr="004C2BD6">
        <w:trPr>
          <w:trHeight w:val="227"/>
        </w:trPr>
        <w:tc>
          <w:tcPr>
            <w:tcW w:w="2211" w:type="dxa"/>
            <w:shd w:val="clear" w:color="auto" w:fill="FFFFFF"/>
            <w:vAlign w:val="center"/>
          </w:tcPr>
          <w:p w14:paraId="0FFD1F2C" w14:textId="5B1F25EC" w:rsidR="00C477C8" w:rsidRPr="00C967A5" w:rsidRDefault="00C477C8" w:rsidP="00C477C8">
            <w:pPr>
              <w:pStyle w:val="CETBodytext"/>
              <w:ind w:right="-1"/>
              <w:rPr>
                <w:rFonts w:cs="Arial"/>
                <w:szCs w:val="18"/>
                <w:lang w:val="en-GB"/>
              </w:rPr>
            </w:pPr>
            <w:r w:rsidRPr="00C967A5">
              <w:rPr>
                <w:rFonts w:asciiTheme="minorBidi" w:hAnsiTheme="minorBidi" w:cstheme="minorBidi"/>
                <w:color w:val="000000"/>
                <w:szCs w:val="18"/>
                <w:lang w:eastAsia="fr-FR"/>
              </w:rPr>
              <w:t xml:space="preserve">Apparent density </w:t>
            </w:r>
            <w:r w:rsidR="00CC69D6" w:rsidRPr="00C967A5">
              <w:rPr>
                <w:rFonts w:asciiTheme="minorBidi" w:hAnsiTheme="minorBidi" w:cstheme="minorBidi"/>
                <w:color w:val="000000"/>
                <w:szCs w:val="18"/>
                <w:lang w:eastAsia="fr-FR"/>
              </w:rPr>
              <w:t>(</w:t>
            </w:r>
            <w:r w:rsidRPr="00C967A5">
              <w:rPr>
                <w:rFonts w:asciiTheme="minorBidi" w:hAnsiTheme="minorBidi" w:cstheme="minorBidi"/>
                <w:color w:val="000000"/>
                <w:szCs w:val="18"/>
                <w:lang w:eastAsia="fr-FR"/>
              </w:rPr>
              <w:t>g/cm</w:t>
            </w:r>
            <w:r w:rsidRPr="00C967A5">
              <w:rPr>
                <w:rFonts w:asciiTheme="minorBidi" w:hAnsiTheme="minorBidi" w:cstheme="minorBidi"/>
                <w:color w:val="000000"/>
                <w:szCs w:val="18"/>
                <w:vertAlign w:val="superscript"/>
                <w:lang w:eastAsia="fr-FR"/>
              </w:rPr>
              <w:t>3</w:t>
            </w:r>
            <w:r w:rsidR="00CC69D6" w:rsidRPr="00C967A5">
              <w:rPr>
                <w:rFonts w:asciiTheme="minorBidi" w:hAnsiTheme="minorBidi" w:cstheme="minorBidi"/>
                <w:color w:val="000000"/>
                <w:szCs w:val="18"/>
                <w:lang w:eastAsia="fr-FR"/>
              </w:rPr>
              <w:t>)</w:t>
            </w:r>
          </w:p>
        </w:tc>
        <w:tc>
          <w:tcPr>
            <w:tcW w:w="2211" w:type="dxa"/>
            <w:shd w:val="clear" w:color="auto" w:fill="FFFFFF"/>
            <w:vAlign w:val="center"/>
          </w:tcPr>
          <w:p w14:paraId="7CA18C22" w14:textId="77777777" w:rsidR="00C477C8" w:rsidRPr="00C967A5" w:rsidRDefault="00C477C8" w:rsidP="00C477C8">
            <w:pPr>
              <w:pStyle w:val="CETBodytext"/>
              <w:ind w:right="-1"/>
              <w:rPr>
                <w:rFonts w:cs="Arial"/>
                <w:szCs w:val="18"/>
                <w:lang w:val="en-GB"/>
              </w:rPr>
            </w:pPr>
          </w:p>
        </w:tc>
        <w:tc>
          <w:tcPr>
            <w:tcW w:w="2211" w:type="dxa"/>
            <w:shd w:val="clear" w:color="auto" w:fill="FFFFFF"/>
            <w:vAlign w:val="center"/>
          </w:tcPr>
          <w:p w14:paraId="5C89FA8C" w14:textId="0B7DE448" w:rsidR="00C477C8" w:rsidRPr="00C967A5" w:rsidRDefault="00C477C8" w:rsidP="00C477C8">
            <w:pPr>
              <w:pStyle w:val="CETBodytext"/>
              <w:ind w:right="-1"/>
              <w:rPr>
                <w:rFonts w:cs="Arial"/>
                <w:szCs w:val="18"/>
                <w:lang w:val="en-GB"/>
              </w:rPr>
            </w:pPr>
            <w:r w:rsidRPr="00C967A5">
              <w:rPr>
                <w:rFonts w:asciiTheme="minorBidi" w:hAnsiTheme="minorBidi" w:cstheme="minorBidi"/>
                <w:color w:val="000000"/>
                <w:szCs w:val="18"/>
                <w:lang w:eastAsia="fr-FR"/>
              </w:rPr>
              <w:t>1.19</w:t>
            </w:r>
          </w:p>
        </w:tc>
        <w:tc>
          <w:tcPr>
            <w:tcW w:w="2211" w:type="dxa"/>
            <w:shd w:val="clear" w:color="auto" w:fill="FFFFFF"/>
            <w:vAlign w:val="center"/>
          </w:tcPr>
          <w:p w14:paraId="345DB2FD" w14:textId="77AB5D05" w:rsidR="00C477C8" w:rsidRPr="00C967A5" w:rsidRDefault="00C477C8" w:rsidP="00C477C8">
            <w:pPr>
              <w:pStyle w:val="CETBodytext"/>
              <w:ind w:right="-1"/>
              <w:rPr>
                <w:rFonts w:cs="Arial"/>
                <w:szCs w:val="18"/>
                <w:lang w:val="en-GB"/>
              </w:rPr>
            </w:pPr>
            <w:r w:rsidRPr="00C967A5">
              <w:rPr>
                <w:rFonts w:asciiTheme="minorBidi" w:hAnsiTheme="minorBidi" w:cstheme="minorBidi"/>
                <w:color w:val="000000"/>
                <w:szCs w:val="18"/>
                <w:lang w:eastAsia="fr-FR"/>
              </w:rPr>
              <w:t>0,855</w:t>
            </w:r>
          </w:p>
        </w:tc>
      </w:tr>
      <w:tr w:rsidR="00C477C8" w:rsidRPr="00C967A5" w14:paraId="78B6B8ED" w14:textId="77777777" w:rsidTr="004C2BD6">
        <w:trPr>
          <w:trHeight w:val="227"/>
        </w:trPr>
        <w:tc>
          <w:tcPr>
            <w:tcW w:w="2211" w:type="dxa"/>
            <w:shd w:val="clear" w:color="auto" w:fill="FFFFFF"/>
            <w:vAlign w:val="center"/>
          </w:tcPr>
          <w:p w14:paraId="1B176C7D" w14:textId="49287A7A" w:rsidR="00C477C8" w:rsidRPr="00C967A5" w:rsidRDefault="00C477C8" w:rsidP="00C477C8">
            <w:pPr>
              <w:pStyle w:val="CETBodytext"/>
              <w:ind w:right="-1"/>
              <w:rPr>
                <w:rFonts w:cs="Arial"/>
                <w:szCs w:val="18"/>
                <w:lang w:val="en-GB"/>
              </w:rPr>
            </w:pPr>
            <w:r w:rsidRPr="00C967A5">
              <w:rPr>
                <w:rFonts w:asciiTheme="minorBidi" w:hAnsiTheme="minorBidi" w:cstheme="minorBidi"/>
                <w:color w:val="000000"/>
                <w:szCs w:val="18"/>
                <w:lang w:eastAsia="fr-FR"/>
              </w:rPr>
              <w:t xml:space="preserve">Reel density </w:t>
            </w:r>
            <w:r w:rsidR="00CC69D6" w:rsidRPr="00C967A5">
              <w:rPr>
                <w:rFonts w:asciiTheme="minorBidi" w:hAnsiTheme="minorBidi" w:cstheme="minorBidi"/>
                <w:color w:val="000000"/>
                <w:szCs w:val="18"/>
                <w:lang w:eastAsia="fr-FR"/>
              </w:rPr>
              <w:t>(</w:t>
            </w:r>
            <w:r w:rsidRPr="00C967A5">
              <w:rPr>
                <w:rFonts w:asciiTheme="minorBidi" w:hAnsiTheme="minorBidi" w:cstheme="minorBidi"/>
                <w:color w:val="000000"/>
                <w:szCs w:val="18"/>
                <w:lang w:eastAsia="fr-FR"/>
              </w:rPr>
              <w:t>g/cm</w:t>
            </w:r>
            <w:r w:rsidRPr="00C967A5">
              <w:rPr>
                <w:rFonts w:asciiTheme="minorBidi" w:hAnsiTheme="minorBidi" w:cstheme="minorBidi"/>
                <w:color w:val="000000"/>
                <w:szCs w:val="18"/>
                <w:vertAlign w:val="superscript"/>
                <w:lang w:eastAsia="fr-FR"/>
              </w:rPr>
              <w:t>3</w:t>
            </w:r>
            <w:r w:rsidR="00CC69D6" w:rsidRPr="00C967A5">
              <w:rPr>
                <w:rFonts w:asciiTheme="minorBidi" w:hAnsiTheme="minorBidi" w:cstheme="minorBidi"/>
                <w:color w:val="000000"/>
                <w:szCs w:val="18"/>
                <w:lang w:eastAsia="fr-FR"/>
              </w:rPr>
              <w:t>)</w:t>
            </w:r>
          </w:p>
        </w:tc>
        <w:tc>
          <w:tcPr>
            <w:tcW w:w="2211" w:type="dxa"/>
            <w:shd w:val="clear" w:color="auto" w:fill="FFFFFF"/>
            <w:vAlign w:val="center"/>
          </w:tcPr>
          <w:p w14:paraId="6CA9B659" w14:textId="77777777" w:rsidR="00C477C8" w:rsidRPr="00C967A5" w:rsidRDefault="00C477C8" w:rsidP="00C477C8">
            <w:pPr>
              <w:pStyle w:val="CETBodytext"/>
              <w:ind w:right="-1"/>
              <w:rPr>
                <w:rFonts w:cs="Arial"/>
                <w:szCs w:val="18"/>
                <w:lang w:val="en-GB"/>
              </w:rPr>
            </w:pPr>
          </w:p>
        </w:tc>
        <w:tc>
          <w:tcPr>
            <w:tcW w:w="2211" w:type="dxa"/>
            <w:shd w:val="clear" w:color="auto" w:fill="FFFFFF"/>
            <w:vAlign w:val="center"/>
          </w:tcPr>
          <w:p w14:paraId="45C5645A" w14:textId="52491E99" w:rsidR="00C477C8" w:rsidRPr="00C967A5" w:rsidRDefault="00C477C8" w:rsidP="00C477C8">
            <w:pPr>
              <w:pStyle w:val="CETBodytext"/>
              <w:ind w:right="-1"/>
              <w:rPr>
                <w:rFonts w:cs="Arial"/>
                <w:szCs w:val="18"/>
                <w:lang w:val="en-GB"/>
              </w:rPr>
            </w:pPr>
            <w:r w:rsidRPr="00C967A5">
              <w:rPr>
                <w:rFonts w:asciiTheme="minorBidi" w:hAnsiTheme="minorBidi" w:cstheme="minorBidi"/>
                <w:color w:val="000000"/>
                <w:szCs w:val="18"/>
                <w:lang w:eastAsia="fr-FR"/>
              </w:rPr>
              <w:t>2.30</w:t>
            </w:r>
          </w:p>
        </w:tc>
        <w:tc>
          <w:tcPr>
            <w:tcW w:w="2211" w:type="dxa"/>
            <w:shd w:val="clear" w:color="auto" w:fill="FFFFFF"/>
            <w:vAlign w:val="center"/>
          </w:tcPr>
          <w:p w14:paraId="40A79973" w14:textId="5A27C253" w:rsidR="00C477C8" w:rsidRPr="00C967A5" w:rsidRDefault="00C477C8" w:rsidP="00C477C8">
            <w:pPr>
              <w:pStyle w:val="CETBodytext"/>
              <w:ind w:right="-1"/>
              <w:rPr>
                <w:rFonts w:cs="Arial"/>
                <w:szCs w:val="18"/>
                <w:lang w:val="en-GB"/>
              </w:rPr>
            </w:pPr>
            <w:r w:rsidRPr="00C967A5">
              <w:rPr>
                <w:rFonts w:asciiTheme="minorBidi" w:hAnsiTheme="minorBidi" w:cstheme="minorBidi"/>
                <w:color w:val="000000"/>
                <w:szCs w:val="18"/>
                <w:lang w:eastAsia="fr-FR"/>
              </w:rPr>
              <w:t>2,548</w:t>
            </w:r>
          </w:p>
        </w:tc>
      </w:tr>
      <w:tr w:rsidR="00C477C8" w:rsidRPr="00C967A5" w14:paraId="60C02C9C" w14:textId="77777777" w:rsidTr="004C2BD6">
        <w:trPr>
          <w:trHeight w:val="227"/>
        </w:trPr>
        <w:tc>
          <w:tcPr>
            <w:tcW w:w="2211" w:type="dxa"/>
            <w:shd w:val="clear" w:color="auto" w:fill="FFFFFF"/>
            <w:vAlign w:val="center"/>
          </w:tcPr>
          <w:p w14:paraId="14E1485F" w14:textId="703658CF" w:rsidR="00C477C8" w:rsidRPr="00C967A5" w:rsidRDefault="00C477C8" w:rsidP="00C477C8">
            <w:pPr>
              <w:pStyle w:val="CETBodytext"/>
              <w:ind w:right="-1"/>
              <w:rPr>
                <w:rFonts w:cs="Arial"/>
                <w:szCs w:val="18"/>
                <w:lang w:val="en-GB"/>
              </w:rPr>
            </w:pPr>
            <w:r w:rsidRPr="00C967A5">
              <w:rPr>
                <w:rFonts w:asciiTheme="minorBidi" w:hAnsiTheme="minorBidi" w:cstheme="minorBidi"/>
                <w:color w:val="000000"/>
                <w:szCs w:val="18"/>
                <w:lang w:eastAsia="fr-FR"/>
              </w:rPr>
              <w:t xml:space="preserve">Porosity </w:t>
            </w:r>
            <w:r w:rsidR="00CC69D6" w:rsidRPr="00C967A5">
              <w:rPr>
                <w:rFonts w:asciiTheme="minorBidi" w:hAnsiTheme="minorBidi" w:cstheme="minorBidi"/>
                <w:color w:val="000000"/>
                <w:szCs w:val="18"/>
                <w:lang w:eastAsia="fr-FR"/>
              </w:rPr>
              <w:t>(</w:t>
            </w:r>
            <w:r w:rsidRPr="00C967A5">
              <w:rPr>
                <w:rFonts w:asciiTheme="minorBidi" w:hAnsiTheme="minorBidi" w:cstheme="minorBidi"/>
                <w:color w:val="000000"/>
                <w:szCs w:val="18"/>
                <w:lang w:eastAsia="fr-FR"/>
              </w:rPr>
              <w:t>%</w:t>
            </w:r>
            <w:r w:rsidR="00CC69D6" w:rsidRPr="00C967A5">
              <w:rPr>
                <w:rFonts w:asciiTheme="minorBidi" w:hAnsiTheme="minorBidi" w:cstheme="minorBidi"/>
                <w:color w:val="000000"/>
                <w:szCs w:val="18"/>
                <w:lang w:eastAsia="fr-FR"/>
              </w:rPr>
              <w:t>)</w:t>
            </w:r>
          </w:p>
        </w:tc>
        <w:tc>
          <w:tcPr>
            <w:tcW w:w="2211" w:type="dxa"/>
            <w:shd w:val="clear" w:color="auto" w:fill="FFFFFF"/>
            <w:vAlign w:val="center"/>
          </w:tcPr>
          <w:p w14:paraId="21A22A1F" w14:textId="77777777" w:rsidR="00C477C8" w:rsidRPr="00C967A5" w:rsidRDefault="00C477C8" w:rsidP="00C477C8">
            <w:pPr>
              <w:pStyle w:val="CETBodytext"/>
              <w:ind w:right="-1"/>
              <w:rPr>
                <w:rFonts w:cs="Arial"/>
                <w:szCs w:val="18"/>
                <w:lang w:val="en-GB"/>
              </w:rPr>
            </w:pPr>
          </w:p>
        </w:tc>
        <w:tc>
          <w:tcPr>
            <w:tcW w:w="2211" w:type="dxa"/>
            <w:shd w:val="clear" w:color="auto" w:fill="FFFFFF"/>
            <w:vAlign w:val="center"/>
          </w:tcPr>
          <w:p w14:paraId="6536B748" w14:textId="1855DA2B" w:rsidR="00C477C8" w:rsidRPr="00C967A5" w:rsidRDefault="00C477C8" w:rsidP="00C477C8">
            <w:pPr>
              <w:pStyle w:val="CETBodytext"/>
              <w:ind w:right="-1"/>
              <w:rPr>
                <w:rFonts w:cs="Arial"/>
                <w:szCs w:val="18"/>
                <w:lang w:val="en-GB"/>
              </w:rPr>
            </w:pPr>
            <w:r w:rsidRPr="00C967A5">
              <w:rPr>
                <w:rFonts w:asciiTheme="minorBidi" w:hAnsiTheme="minorBidi" w:cstheme="minorBidi"/>
                <w:color w:val="000000"/>
                <w:szCs w:val="18"/>
                <w:lang w:eastAsia="fr-FR"/>
              </w:rPr>
              <w:t>48.26</w:t>
            </w:r>
          </w:p>
        </w:tc>
        <w:tc>
          <w:tcPr>
            <w:tcW w:w="2211" w:type="dxa"/>
            <w:shd w:val="clear" w:color="auto" w:fill="FFFFFF"/>
            <w:vAlign w:val="center"/>
          </w:tcPr>
          <w:p w14:paraId="7F22450E" w14:textId="309F6748" w:rsidR="00C477C8" w:rsidRPr="00C967A5" w:rsidRDefault="00C477C8" w:rsidP="00C477C8">
            <w:pPr>
              <w:pStyle w:val="CETBodytext"/>
              <w:ind w:right="-1"/>
              <w:rPr>
                <w:rFonts w:cs="Arial"/>
                <w:szCs w:val="18"/>
                <w:lang w:val="en-GB"/>
              </w:rPr>
            </w:pPr>
            <w:r w:rsidRPr="00C967A5">
              <w:rPr>
                <w:rFonts w:asciiTheme="minorBidi" w:hAnsiTheme="minorBidi" w:cstheme="minorBidi"/>
                <w:color w:val="000000"/>
                <w:szCs w:val="18"/>
                <w:lang w:eastAsia="fr-FR"/>
              </w:rPr>
              <w:t>65.26</w:t>
            </w:r>
          </w:p>
        </w:tc>
      </w:tr>
    </w:tbl>
    <w:p w14:paraId="4AE2DECA" w14:textId="77777777" w:rsidR="00C477C8" w:rsidRPr="00C967A5" w:rsidRDefault="00C477C8" w:rsidP="00C477C8">
      <w:pPr>
        <w:pStyle w:val="CETTabletitle"/>
        <w:rPr>
          <w:lang w:val="en-US"/>
        </w:rPr>
      </w:pPr>
    </w:p>
    <w:p w14:paraId="76FF3497" w14:textId="644ADDDB" w:rsidR="00225D1C" w:rsidRPr="00C967A5" w:rsidRDefault="00510B02" w:rsidP="003E308B">
      <w:pPr>
        <w:pStyle w:val="CETheadingx"/>
      </w:pPr>
      <w:r w:rsidRPr="00C967A5">
        <w:t xml:space="preserve">Treatment </w:t>
      </w:r>
      <w:r w:rsidR="00F24C2A" w:rsidRPr="00C967A5">
        <w:t>efficiency of</w:t>
      </w:r>
      <w:r w:rsidRPr="00C967A5">
        <w:t xml:space="preserve"> infiltration-percolation </w:t>
      </w:r>
      <w:r w:rsidR="008E6587" w:rsidRPr="00C967A5">
        <w:t>technology</w:t>
      </w:r>
      <w:r w:rsidRPr="00C967A5">
        <w:t xml:space="preserve"> </w:t>
      </w:r>
    </w:p>
    <w:p w14:paraId="379187FB" w14:textId="77EAA2DB" w:rsidR="00225D1C" w:rsidRPr="00C967A5" w:rsidRDefault="00CC69D6" w:rsidP="00002E0D">
      <w:pPr>
        <w:pStyle w:val="CETBodytext"/>
        <w:rPr>
          <w:color w:val="000000" w:themeColor="text1"/>
        </w:rPr>
      </w:pPr>
      <w:r w:rsidRPr="00C967A5">
        <w:rPr>
          <w:color w:val="000000" w:themeColor="text1"/>
        </w:rPr>
        <w:t xml:space="preserve">    </w:t>
      </w:r>
      <w:r w:rsidR="00225D1C" w:rsidRPr="00C967A5">
        <w:rPr>
          <w:color w:val="000000" w:themeColor="text1"/>
        </w:rPr>
        <w:t>The pH value of raw OMW at the inlet of the column was acid 5.36. After the infiltration-percolation</w:t>
      </w:r>
      <w:r w:rsidR="00F24C2A" w:rsidRPr="00C967A5">
        <w:rPr>
          <w:color w:val="000000" w:themeColor="text1"/>
        </w:rPr>
        <w:t xml:space="preserve"> the</w:t>
      </w:r>
      <w:r w:rsidR="00225D1C" w:rsidRPr="00C967A5">
        <w:rPr>
          <w:color w:val="000000" w:themeColor="text1"/>
        </w:rPr>
        <w:t xml:space="preserve"> pH increased to the neutrality and become 7.38 (</w:t>
      </w:r>
      <w:r w:rsidR="007D7E27" w:rsidRPr="00C967A5">
        <w:rPr>
          <w:color w:val="000000" w:themeColor="text1"/>
        </w:rPr>
        <w:t>F</w:t>
      </w:r>
      <w:r w:rsidR="00225D1C" w:rsidRPr="00C967A5">
        <w:rPr>
          <w:color w:val="000000" w:themeColor="text1"/>
        </w:rPr>
        <w:t>ig</w:t>
      </w:r>
      <w:r w:rsidR="009F7E3E" w:rsidRPr="00C967A5">
        <w:rPr>
          <w:color w:val="000000" w:themeColor="text1"/>
        </w:rPr>
        <w:t xml:space="preserve">ure </w:t>
      </w:r>
      <w:r w:rsidR="008D4CC8" w:rsidRPr="00C967A5">
        <w:rPr>
          <w:color w:val="000000" w:themeColor="text1"/>
        </w:rPr>
        <w:t>2.a</w:t>
      </w:r>
      <w:r w:rsidR="00225D1C" w:rsidRPr="00C967A5">
        <w:rPr>
          <w:color w:val="000000" w:themeColor="text1"/>
        </w:rPr>
        <w:t>)</w:t>
      </w:r>
      <w:r w:rsidR="00002E0D" w:rsidRPr="00C967A5">
        <w:rPr>
          <w:color w:val="000000" w:themeColor="text1"/>
        </w:rPr>
        <w:t xml:space="preserve">. </w:t>
      </w:r>
      <w:r w:rsidR="00225D1C" w:rsidRPr="00C967A5">
        <w:rPr>
          <w:color w:val="000000" w:themeColor="text1"/>
        </w:rPr>
        <w:t xml:space="preserve">These results are in accordance with those </w:t>
      </w:r>
      <w:r w:rsidR="001F7BD4" w:rsidRPr="00C967A5">
        <w:rPr>
          <w:color w:val="000000" w:themeColor="text1"/>
        </w:rPr>
        <w:t xml:space="preserve">previously </w:t>
      </w:r>
      <w:r w:rsidR="00225D1C" w:rsidRPr="00C967A5">
        <w:rPr>
          <w:color w:val="000000" w:themeColor="text1"/>
        </w:rPr>
        <w:t>reported by</w:t>
      </w:r>
      <w:r w:rsidR="00225D1C" w:rsidRPr="00C967A5">
        <w:rPr>
          <w:color w:val="000000" w:themeColor="text1"/>
        </w:rPr>
        <w:fldChar w:fldCharType="begin"/>
      </w:r>
      <w:r w:rsidR="00A61A9E" w:rsidRPr="00C967A5">
        <w:rPr>
          <w:color w:val="000000" w:themeColor="text1"/>
        </w:rPr>
        <w:instrText xml:space="preserve"> ADDIN ZOTERO_ITEM CSL_CITATION {"citationID":"a268mba648m","properties":{"formattedCitation":"(Achak, Ouazzani, et al., 2009; Arafa et al., 2018; Benamar et al., 2020)","plainCitation":"(Achak, Ouazzani, et al., 2009; Arafa et al., 2018; Benamar et al., 2020)","dontUpdate":true,"noteIndex":0},"citationItems":[{"id":"qWHgTwKv/r626c6by","uris":["http://zotero.org/users/local/xeabRBrr/items/WXF6XL6U"],"uri":["http://zotero.org/users/local/xeabRBrr/items/WXF6XL6U"],"itemData":{"id":"jKG1UxEf/imgZyHJq","type":"article-journal","container-title":"Revue des sciences de l'eau/Journal of Water Science","issue":"3","note":"publisher: Université du Québec-INRS-Eau, Terre et Environnement (INRS-ETE)","page":"421–433","source":"Google Scholar","title":"Traitement des margines d’une huilerie moderne par infiltration-percolation sur un filtre à sable","volume":"22","author":[{"family":"Achak","given":"Mounia"},{"family":"Ouazzani","given":"Naïla"},{"family":"Mandi","given":"Laila"}],"issued":{"date-parts":[["2009"]]}}},{"id":"qWHgTwKv/aYCIC0vv","uris":["http://zotero.org/users/local/xeabRBrr/items/LVEVQAW5"],"uri":["http://zotero.org/users/local/xeabRBrr/items/LVEVQAW5"],"itemData":{"id":"jKG1UxEf/ovheeToj","type":"article-journal","abstract":"This work aims to examine for the first time, the treatment of olive mill wastewater (OMW) by Multi-soil-Layering (MSL) ecotechnology. OMW studied is a very acidic (pH 4.44) and highly concentrated of organics (25.15 g L-1 of COD) and toxic phenolic compounds (1.496 g L-1). Moreover, OMW contained low concentrations of Electrical conductivity and Total Suspended Solids (4895 µS cm-1 and 1.454 g L-1 uccessively). The MSL system is composed of soil mixture blocks (soil-sandy texture + sawdust + metal iron + charcoal) arranged in a brick-like pattern and surrounded by permeable gravel layers to avoid clogging. In our study, OMW diluted by urban wastewater was loaded to the system, at continuous Hydraulic Loading Rate (HLR) of 100 L m-2 day-1. During the experiment, the percentage of OMW was gradually increased from 10% to100%.Results showed that, between 10% and 50% of OMW in the feeding of MSL induced a pH alkalizing (from 7.9 to 8.5) of the treated water and reduced successfully TSS (from 95.73% to 99.06%), COD\n(from 85.03% to 91.76%), BOD (from 54.39% to 82.63%), total phosphorus (from 55.46% to 90.06%), NH4\n+ (from 69.25% to 98.58%) and phenolic compounds (from 91.47% to 100%).The Total oxygen demand for organic matter biodegradation and Nitrogen oxidation was completely satisfied in the MSL and residual dissolved oxygen still high at the outlet. However, when exceeding 60% of OMW in the inlet, the efficiency of the MSL system decreased for all parameters and a clogging starting sign (acidic pH, very low residual\noxygen in the outlet) appeared although stability of outflow. Therefore, the MSL ecotechnology could be a good option for OMW treatmentwhen mixing of OMW to urban wastewater was less than50% corresponding to a maximum superficial organic load feeding of 1.068 kg COD m-2 day-1 and 0.516kg BOD5 m-2 day-1.","container-title":"Journal of Materials and Environmental Sciences","DOI":"10.26872/jmes.2017.9.4.134","journalAbbreviation":"Journal of Materials and Environmental Sciences","page":"1223-1233","source":"ResearchGate","title":"Feasibility of Olive Mill Wastewater treatment by Multi-Soil-Layering Ecotechnology","volume":"9","author":[{"family":"Arafa","given":"Ait-Hmane"},{"family":"Ouazzani","given":"Naaila"},{"family":"Latrach","given":"Lahbib"},{"family":"Hejjaj","given":"Abdessamed"},{"family":"Assabbane","given":"Ali"},{"family":"Belkouadssi","given":"M."},{"family":"Mandi","given":"Laila"}],"issued":{"date-parts":[["2018",2,1]]}}},{"id":4,"uris":["http://zotero.org/users/local/tfZyMgGR/items/VCL9HY9J"],"uri":["http://zotero.org/users/local/tfZyMgGR/items/VCL9HY9J"],"itemData":{"id":4,"type":"article-journal","container-title":"SN Applied Sciences","issue":"4","note":"publisher: Springer","page":"1–12","source":"Google Scholar","title":"Olive mill wastewater treatment using infiltration percolation in column followed by aerobic biological treatment","volume":"2","author":[{"family":"Benamar","given":"A."},{"family":"Mahjoubi","given":"F. Z."},{"family":"Barka","given":"N."},{"family":"Kzaiber","given":"F."},{"family":"Boutoial","given":"K."},{"family":"Ali","given":"Gomaa AM"},{"family":"Oussama","given":"A."}],"issued":{"date-parts":[["2020"]]}}}],"schema":"https://github.com/citation-style-language/schema/raw/master/csl-citation.json"} </w:instrText>
      </w:r>
      <w:r w:rsidR="00225D1C" w:rsidRPr="00C967A5">
        <w:rPr>
          <w:color w:val="000000" w:themeColor="text1"/>
        </w:rPr>
        <w:fldChar w:fldCharType="separate"/>
      </w:r>
      <w:r w:rsidR="00225D1C" w:rsidRPr="00C967A5">
        <w:rPr>
          <w:color w:val="000000" w:themeColor="text1"/>
        </w:rPr>
        <w:t xml:space="preserve"> Achak et </w:t>
      </w:r>
      <w:r w:rsidR="00225D1C" w:rsidRPr="00C967A5">
        <w:rPr>
          <w:i/>
          <w:color w:val="000000" w:themeColor="text1"/>
        </w:rPr>
        <w:t>al</w:t>
      </w:r>
      <w:r w:rsidR="00225D1C" w:rsidRPr="00C967A5">
        <w:rPr>
          <w:color w:val="000000" w:themeColor="text1"/>
        </w:rPr>
        <w:t xml:space="preserve">., </w:t>
      </w:r>
      <w:r w:rsidR="00000675" w:rsidRPr="00C967A5">
        <w:rPr>
          <w:color w:val="000000" w:themeColor="text1"/>
        </w:rPr>
        <w:t>(</w:t>
      </w:r>
      <w:r w:rsidR="00225D1C" w:rsidRPr="00C967A5">
        <w:rPr>
          <w:color w:val="000000" w:themeColor="text1"/>
        </w:rPr>
        <w:t>2009</w:t>
      </w:r>
      <w:r w:rsidR="00000675" w:rsidRPr="00C967A5">
        <w:rPr>
          <w:color w:val="000000" w:themeColor="text1"/>
        </w:rPr>
        <w:t>)</w:t>
      </w:r>
      <w:r w:rsidR="009E653F" w:rsidRPr="00C967A5">
        <w:rPr>
          <w:color w:val="000000" w:themeColor="text1"/>
        </w:rPr>
        <w:t>.</w:t>
      </w:r>
      <w:r w:rsidR="009E653F" w:rsidRPr="00C967A5" w:rsidDel="009E653F">
        <w:rPr>
          <w:color w:val="000000" w:themeColor="text1"/>
        </w:rPr>
        <w:t xml:space="preserve"> </w:t>
      </w:r>
      <w:r w:rsidR="00225D1C" w:rsidRPr="00C967A5">
        <w:rPr>
          <w:color w:val="000000" w:themeColor="text1"/>
        </w:rPr>
        <w:fldChar w:fldCharType="end"/>
      </w:r>
      <w:r w:rsidR="00225D1C" w:rsidRPr="00C967A5">
        <w:rPr>
          <w:color w:val="000000" w:themeColor="text1"/>
        </w:rPr>
        <w:t xml:space="preserve">This </w:t>
      </w:r>
      <w:r w:rsidR="009F7E3E" w:rsidRPr="00C967A5">
        <w:rPr>
          <w:color w:val="000000" w:themeColor="text1"/>
        </w:rPr>
        <w:t>behavior</w:t>
      </w:r>
      <w:r w:rsidR="00225D1C" w:rsidRPr="00C967A5">
        <w:rPr>
          <w:color w:val="000000" w:themeColor="text1"/>
        </w:rPr>
        <w:t xml:space="preserve"> could be due to the fixation of organic acids, responsible for the low pH value, in the medium filter particles. Adsorption and ion exchange are the principal physical-chemical </w:t>
      </w:r>
      <w:r w:rsidR="00225D1C" w:rsidRPr="00C967A5">
        <w:rPr>
          <w:color w:val="000000" w:themeColor="text1"/>
        </w:rPr>
        <w:lastRenderedPageBreak/>
        <w:t xml:space="preserve">surface reactions that occur on this medium during the transfer of wastewater through it </w:t>
      </w:r>
      <w:r w:rsidR="00225D1C" w:rsidRPr="00C967A5">
        <w:rPr>
          <w:color w:val="000000" w:themeColor="text1"/>
        </w:rPr>
        <w:fldChar w:fldCharType="begin"/>
      </w:r>
      <w:r w:rsidR="00CE6929" w:rsidRPr="00C967A5">
        <w:rPr>
          <w:color w:val="000000" w:themeColor="text1"/>
        </w:rPr>
        <w:instrText xml:space="preserve"> ADDIN ZOTERO_ITEM CSL_CITATION {"citationID":"a1k7cni8gtu","properties":{"formattedCitation":"(Achak et al., 2019; Mekki et al., 2007)","plainCitation":"(Achak et al., 2019; Mekki et al., 2007)","noteIndex":0},"citationItems":[{"id":"qWHgTwKv/O7QEIGpP","uris":["http://zotero.org/users/local/xeabRBrr/items/DHQG4HBH"],"uri":["http://zotero.org/users/local/xeabRBrr/items/DHQG4HBH"],"itemData":{"id":19,"type":"article-journal","container-title":"Ecological Engineering","note":"publisher: Elsevier","page":"141–151","source":"Google Scholar","title":"Preliminary evaluation of constructed wetlands for nutrients removal from olive mill wastewater (OMW) after passing through a sand filter","volume":"136","author":[{"family":"Achak","given":"Mounia"},{"family":"Boumya","given":"Wafaa"},{"family":"Ouazzani","given":"Naaila"},{"family":"Mandi","given":"Laila"}],"issued":{"date-parts":[["2019"]]}}},{"id":"qWHgTwKv/ASjbmv1n","uris":["http://zotero.org/users/local/xeabRBrr/items/LDLDNVQE"],"uri":["http://zotero.org/users/local/xeabRBrr/items/LDLDNVQE"],"itemData":{"id":"JibGacYK/L8j96Vwp","type":"article-journal","container-title":"Journal of Environmental Management","DOI":"10.1016/j.jenvman.2006.05.015","ISSN":"03014797","issue":"2","journalAbbreviation":"Journal of Environmental Management","language":"en","page":"134-140","source":"DOI.org (Crossref)","title":"Polyphenols dynamics and phytotoxicity in a soil amended by olive mill wastewaters","volume":"84","author":[{"family":"Mekki","given":"Ali"},{"family":"Dhouib","given":"Abdelhafidh"},{"family":"Sayadi","given":"Sami"}],"issued":{"date-parts":[["2007",7]]}}}],"schema":"https://github.com/citation-style-language/schema/raw/master/csl-citation.json"} </w:instrText>
      </w:r>
      <w:r w:rsidR="00225D1C" w:rsidRPr="00C967A5">
        <w:rPr>
          <w:color w:val="000000" w:themeColor="text1"/>
        </w:rPr>
        <w:fldChar w:fldCharType="separate"/>
      </w:r>
      <w:r w:rsidR="00CE6929" w:rsidRPr="00C967A5">
        <w:rPr>
          <w:rFonts w:cs="Arial"/>
        </w:rPr>
        <w:t xml:space="preserve">(Achak et </w:t>
      </w:r>
      <w:r w:rsidR="00CE6929" w:rsidRPr="00C967A5">
        <w:rPr>
          <w:rFonts w:cs="Arial"/>
          <w:i/>
        </w:rPr>
        <w:t>al.</w:t>
      </w:r>
      <w:r w:rsidR="00CE6929" w:rsidRPr="00C967A5">
        <w:rPr>
          <w:rFonts w:cs="Arial"/>
        </w:rPr>
        <w:t>, 2019)</w:t>
      </w:r>
      <w:r w:rsidR="00225D1C" w:rsidRPr="00C967A5">
        <w:rPr>
          <w:color w:val="000000" w:themeColor="text1"/>
        </w:rPr>
        <w:fldChar w:fldCharType="end"/>
      </w:r>
      <w:r w:rsidR="00225D1C" w:rsidRPr="00C967A5">
        <w:rPr>
          <w:color w:val="000000" w:themeColor="text1"/>
        </w:rPr>
        <w:t>.  According to</w:t>
      </w:r>
      <w:r w:rsidR="006A2039" w:rsidRPr="00C967A5">
        <w:rPr>
          <w:color w:val="000000" w:themeColor="text1"/>
        </w:rPr>
        <w:t xml:space="preserve"> these authors,</w:t>
      </w:r>
      <w:r w:rsidR="00225D1C" w:rsidRPr="00C967A5">
        <w:rPr>
          <w:color w:val="000000" w:themeColor="text1"/>
        </w:rPr>
        <w:t xml:space="preserve"> this </w:t>
      </w:r>
      <w:r w:rsidR="008D4CC8" w:rsidRPr="00C967A5">
        <w:rPr>
          <w:color w:val="000000" w:themeColor="text1"/>
        </w:rPr>
        <w:t>behavior</w:t>
      </w:r>
      <w:r w:rsidR="00225D1C" w:rsidRPr="00C967A5">
        <w:rPr>
          <w:color w:val="000000" w:themeColor="text1"/>
        </w:rPr>
        <w:t xml:space="preserve"> could be explained by the dilution of the carbonate salts from the porous media or because of the biological oxidation as well. Besides that, the soil and the pouzzolane are known </w:t>
      </w:r>
      <w:r w:rsidR="00B6127A" w:rsidRPr="00C967A5">
        <w:rPr>
          <w:color w:val="000000" w:themeColor="text1"/>
        </w:rPr>
        <w:t xml:space="preserve">by </w:t>
      </w:r>
      <w:r w:rsidR="00225D1C" w:rsidRPr="00C967A5">
        <w:rPr>
          <w:color w:val="000000" w:themeColor="text1"/>
        </w:rPr>
        <w:t xml:space="preserve">their buffer capacity that explain the variation of the pH from the acidity to the neutrality </w:t>
      </w:r>
      <w:r w:rsidR="00000675" w:rsidRPr="00C967A5">
        <w:rPr>
          <w:color w:val="000000" w:themeColor="text1"/>
        </w:rPr>
        <w:fldChar w:fldCharType="begin"/>
      </w:r>
      <w:r w:rsidR="00000675" w:rsidRPr="00C967A5">
        <w:rPr>
          <w:color w:val="000000" w:themeColor="text1"/>
        </w:rPr>
        <w:instrText xml:space="preserve"> ADDIN ZOTERO_ITEM CSL_CITATION {"citationID":"p5Y1BDMV","properties":{"formattedCitation":"(Achak et al., 2019)","plainCitation":"(Achak et al., 2019)","noteIndex":0},"citationItems":[{"id":"qWHgTwKv/O7QEIGpP","uris":["http://zotero.org/users/local/xeabRBrr/items/DHQG4HBH"],"uri":["http://zotero.org/users/local/xeabRBrr/items/DHQG4HBH"],"itemData":{"id":"qWHgTwKv/O7QEIGpP","type":"article-journal","container-title":"Ecological Engineering","note":"publisher: Elsevier","page":"141–151","source":"Google Scholar","title":"Preliminary evaluation of constructed wetlands for nutrients removal from olive mill wastewater (OMW) after passing through a sand filter","volume":"136","author":[{"family":"Achak","given":"Mounia"},{"family":"Boumya","given":"Wafaa"},{"family":"Ouazzani","given":"Naaila"},{"family":"Mandi","given":"Laila"}],"issued":{"date-parts":[["2019"]]}}}],"schema":"https://github.com/citation-style-language/schema/raw/master/csl-citation.json"} </w:instrText>
      </w:r>
      <w:r w:rsidR="00000675" w:rsidRPr="00C967A5">
        <w:rPr>
          <w:color w:val="000000" w:themeColor="text1"/>
        </w:rPr>
        <w:fldChar w:fldCharType="separate"/>
      </w:r>
      <w:r w:rsidR="00000675" w:rsidRPr="00C967A5">
        <w:rPr>
          <w:rFonts w:cs="Arial"/>
        </w:rPr>
        <w:t xml:space="preserve">(Achak et </w:t>
      </w:r>
      <w:r w:rsidR="00000675" w:rsidRPr="00C967A5">
        <w:rPr>
          <w:rFonts w:cs="Arial"/>
          <w:i/>
        </w:rPr>
        <w:t>al</w:t>
      </w:r>
      <w:r w:rsidR="00000675" w:rsidRPr="00C967A5">
        <w:rPr>
          <w:rFonts w:cs="Arial"/>
        </w:rPr>
        <w:t>., 2019)</w:t>
      </w:r>
      <w:r w:rsidR="00000675" w:rsidRPr="00C967A5">
        <w:rPr>
          <w:color w:val="000000" w:themeColor="text1"/>
        </w:rPr>
        <w:fldChar w:fldCharType="end"/>
      </w:r>
      <w:r w:rsidR="00B6127A" w:rsidRPr="00C967A5">
        <w:rPr>
          <w:color w:val="000000" w:themeColor="text1"/>
        </w:rPr>
        <w:t>.</w:t>
      </w:r>
    </w:p>
    <w:p w14:paraId="0CC82AC4" w14:textId="603630B0" w:rsidR="00694472" w:rsidRPr="00C967A5" w:rsidRDefault="00225D1C" w:rsidP="002408F5">
      <w:pPr>
        <w:pStyle w:val="CETBodytext"/>
        <w:rPr>
          <w:color w:val="000000" w:themeColor="text1"/>
        </w:rPr>
      </w:pPr>
      <w:r w:rsidRPr="00C967A5">
        <w:rPr>
          <w:color w:val="000000" w:themeColor="text1"/>
        </w:rPr>
        <w:t>The value of EC increased after passing through the bed filter from 12.8 mS/cm to 17.4</w:t>
      </w:r>
      <w:r w:rsidR="00B510E9" w:rsidRPr="00C967A5">
        <w:rPr>
          <w:color w:val="000000" w:themeColor="text1"/>
        </w:rPr>
        <w:t xml:space="preserve"> </w:t>
      </w:r>
      <w:r w:rsidRPr="00C967A5">
        <w:rPr>
          <w:color w:val="000000" w:themeColor="text1"/>
        </w:rPr>
        <w:t>mS/cm (</w:t>
      </w:r>
      <w:r w:rsidR="00426633" w:rsidRPr="00C967A5">
        <w:rPr>
          <w:color w:val="000000" w:themeColor="text1"/>
        </w:rPr>
        <w:t>F</w:t>
      </w:r>
      <w:r w:rsidRPr="00C967A5">
        <w:rPr>
          <w:color w:val="000000" w:themeColor="text1"/>
        </w:rPr>
        <w:t>ig</w:t>
      </w:r>
      <w:r w:rsidR="008D4CC8" w:rsidRPr="00C967A5">
        <w:rPr>
          <w:color w:val="000000" w:themeColor="text1"/>
        </w:rPr>
        <w:t xml:space="preserve">ure </w:t>
      </w:r>
      <w:r w:rsidRPr="00C967A5">
        <w:rPr>
          <w:color w:val="000000" w:themeColor="text1"/>
        </w:rPr>
        <w:t>2</w:t>
      </w:r>
      <w:r w:rsidR="008D4CC8" w:rsidRPr="00C967A5">
        <w:rPr>
          <w:color w:val="000000" w:themeColor="text1"/>
        </w:rPr>
        <w:t>.b</w:t>
      </w:r>
      <w:r w:rsidRPr="00C967A5">
        <w:rPr>
          <w:color w:val="000000" w:themeColor="text1"/>
        </w:rPr>
        <w:t xml:space="preserve">). This increase could be attributed to the scrubbing of sand minerals and the mineralization of the organic matter </w:t>
      </w:r>
      <w:r w:rsidR="00426633" w:rsidRPr="00C967A5">
        <w:rPr>
          <w:color w:val="000000" w:themeColor="text1"/>
        </w:rPr>
        <w:t xml:space="preserve">and these results were in agreement with those performed by </w:t>
      </w:r>
      <w:r w:rsidR="00000675" w:rsidRPr="00C967A5">
        <w:rPr>
          <w:color w:val="000000" w:themeColor="text1"/>
        </w:rPr>
        <w:fldChar w:fldCharType="begin"/>
      </w:r>
      <w:r w:rsidR="00000675" w:rsidRPr="00C967A5">
        <w:rPr>
          <w:color w:val="000000" w:themeColor="text1"/>
        </w:rPr>
        <w:instrText xml:space="preserve"> ADDIN ZOTERO_ITEM CSL_CITATION {"citationID":"rTKERaJi","properties":{"formattedCitation":"(Achak et al., 2019)","plainCitation":"(Achak et al., 2019)","noteIndex":0},"citationItems":[{"id":"qWHgTwKv/O7QEIGpP","uris":["http://zotero.org/users/local/xeabRBrr/items/DHQG4HBH"],"uri":["http://zotero.org/users/local/xeabRBrr/items/DHQG4HBH"],"itemData":{"id":"qWHgTwKv/O7QEIGpP","type":"article-journal","container-title":"Ecological Engineering","note":"publisher: Elsevier","page":"141–151","source":"Google Scholar","title":"Preliminary evaluation of constructed wetlands for nutrients removal from olive mill wastewater (OMW) after passing through a sand filter","volume":"136","author":[{"family":"Achak","given":"Mounia"},{"family":"Boumya","given":"Wafaa"},{"family":"Ouazzani","given":"Naaila"},{"family":"Mandi","given":"Laila"}],"issued":{"date-parts":[["2019"]]}}}],"schema":"https://github.com/citation-style-language/schema/raw/master/csl-citation.json"} </w:instrText>
      </w:r>
      <w:r w:rsidR="00000675" w:rsidRPr="00C967A5">
        <w:rPr>
          <w:color w:val="000000" w:themeColor="text1"/>
        </w:rPr>
        <w:fldChar w:fldCharType="separate"/>
      </w:r>
      <w:r w:rsidR="00000675" w:rsidRPr="00C967A5">
        <w:rPr>
          <w:rFonts w:cs="Arial"/>
        </w:rPr>
        <w:t xml:space="preserve">Achak et </w:t>
      </w:r>
      <w:r w:rsidR="00000675" w:rsidRPr="00C967A5">
        <w:rPr>
          <w:rFonts w:cs="Arial"/>
          <w:i/>
        </w:rPr>
        <w:t>al</w:t>
      </w:r>
      <w:r w:rsidR="00000675" w:rsidRPr="00C967A5">
        <w:rPr>
          <w:rFonts w:cs="Arial"/>
        </w:rPr>
        <w:t xml:space="preserve">., </w:t>
      </w:r>
      <w:r w:rsidR="006A2039" w:rsidRPr="00C967A5">
        <w:rPr>
          <w:rFonts w:cs="Arial"/>
        </w:rPr>
        <w:t>(</w:t>
      </w:r>
      <w:r w:rsidR="00000675" w:rsidRPr="00C967A5">
        <w:rPr>
          <w:rFonts w:cs="Arial"/>
        </w:rPr>
        <w:t>2019)</w:t>
      </w:r>
      <w:r w:rsidR="00000675" w:rsidRPr="00C967A5">
        <w:rPr>
          <w:color w:val="000000" w:themeColor="text1"/>
        </w:rPr>
        <w:fldChar w:fldCharType="end"/>
      </w:r>
      <w:r w:rsidR="009E653F" w:rsidRPr="00C967A5">
        <w:rPr>
          <w:color w:val="000000" w:themeColor="text1"/>
        </w:rPr>
        <w:t>.</w:t>
      </w:r>
    </w:p>
    <w:p w14:paraId="4442FA21" w14:textId="32358D8A" w:rsidR="00225D1C" w:rsidRPr="00C967A5" w:rsidRDefault="00CC69D6" w:rsidP="001419C2">
      <w:pPr>
        <w:pStyle w:val="CETBodytext"/>
        <w:rPr>
          <w:color w:val="000000" w:themeColor="text1"/>
        </w:rPr>
      </w:pPr>
      <w:r w:rsidRPr="00C967A5">
        <w:rPr>
          <w:color w:val="000000" w:themeColor="text1"/>
        </w:rPr>
        <w:t xml:space="preserve">     </w:t>
      </w:r>
      <w:r w:rsidR="00225D1C" w:rsidRPr="00C967A5">
        <w:rPr>
          <w:color w:val="000000" w:themeColor="text1"/>
        </w:rPr>
        <w:t xml:space="preserve">COD is one of the most important parameters that represent the load of organic matter in the liquid effluent </w:t>
      </w:r>
      <w:proofErr w:type="gramStart"/>
      <w:r w:rsidR="00225D1C" w:rsidRPr="00C967A5">
        <w:rPr>
          <w:color w:val="000000" w:themeColor="text1"/>
        </w:rPr>
        <w:t>and also</w:t>
      </w:r>
      <w:proofErr w:type="gramEnd"/>
      <w:r w:rsidR="00225D1C" w:rsidRPr="00C967A5">
        <w:rPr>
          <w:color w:val="000000" w:themeColor="text1"/>
        </w:rPr>
        <w:t xml:space="preserve"> reflect the </w:t>
      </w:r>
      <w:r w:rsidR="00426633" w:rsidRPr="00C967A5">
        <w:rPr>
          <w:color w:val="000000" w:themeColor="text1"/>
        </w:rPr>
        <w:t xml:space="preserve">treatment </w:t>
      </w:r>
      <w:r w:rsidR="00225D1C" w:rsidRPr="00C967A5">
        <w:rPr>
          <w:color w:val="000000" w:themeColor="text1"/>
        </w:rPr>
        <w:t>efficiency</w:t>
      </w:r>
      <w:r w:rsidR="00426633" w:rsidRPr="00C967A5">
        <w:rPr>
          <w:color w:val="000000" w:themeColor="text1"/>
        </w:rPr>
        <w:t xml:space="preserve"> of each </w:t>
      </w:r>
      <w:r w:rsidR="00AE4DF5" w:rsidRPr="00C967A5">
        <w:rPr>
          <w:color w:val="000000" w:themeColor="text1"/>
        </w:rPr>
        <w:t>technology</w:t>
      </w:r>
      <w:r w:rsidR="00225D1C" w:rsidRPr="00C967A5">
        <w:rPr>
          <w:color w:val="000000" w:themeColor="text1"/>
        </w:rPr>
        <w:t xml:space="preserve">. In </w:t>
      </w:r>
      <w:r w:rsidR="004625B0" w:rsidRPr="00C967A5">
        <w:rPr>
          <w:color w:val="000000" w:themeColor="text1"/>
        </w:rPr>
        <w:t>this study</w:t>
      </w:r>
      <w:r w:rsidR="00225D1C" w:rsidRPr="00C967A5">
        <w:rPr>
          <w:color w:val="000000" w:themeColor="text1"/>
        </w:rPr>
        <w:t xml:space="preserve"> the infiltration-percolation </w:t>
      </w:r>
      <w:r w:rsidR="00426633" w:rsidRPr="00C967A5">
        <w:rPr>
          <w:color w:val="000000" w:themeColor="text1"/>
        </w:rPr>
        <w:t xml:space="preserve">technique </w:t>
      </w:r>
      <w:r w:rsidR="00225D1C" w:rsidRPr="00C967A5">
        <w:rPr>
          <w:color w:val="000000" w:themeColor="text1"/>
        </w:rPr>
        <w:t>showed a removal rate of 73.9</w:t>
      </w:r>
      <w:r w:rsidRPr="00C967A5">
        <w:rPr>
          <w:color w:val="000000" w:themeColor="text1"/>
        </w:rPr>
        <w:t xml:space="preserve"> </w:t>
      </w:r>
      <w:r w:rsidR="00225D1C" w:rsidRPr="00C967A5">
        <w:rPr>
          <w:color w:val="000000" w:themeColor="text1"/>
        </w:rPr>
        <w:t>% for COD (</w:t>
      </w:r>
      <w:r w:rsidR="00426633" w:rsidRPr="00C967A5">
        <w:rPr>
          <w:color w:val="000000" w:themeColor="text1"/>
        </w:rPr>
        <w:t>F</w:t>
      </w:r>
      <w:r w:rsidR="00225D1C" w:rsidRPr="00C967A5">
        <w:rPr>
          <w:color w:val="000000" w:themeColor="text1"/>
        </w:rPr>
        <w:t>ig</w:t>
      </w:r>
      <w:r w:rsidR="004625B0" w:rsidRPr="00C967A5">
        <w:rPr>
          <w:color w:val="000000" w:themeColor="text1"/>
        </w:rPr>
        <w:t>ure 3</w:t>
      </w:r>
      <w:r w:rsidR="00225D1C" w:rsidRPr="00C967A5">
        <w:rPr>
          <w:color w:val="000000" w:themeColor="text1"/>
        </w:rPr>
        <w:t>)</w:t>
      </w:r>
      <w:r w:rsidR="00426633" w:rsidRPr="00C967A5">
        <w:rPr>
          <w:color w:val="000000" w:themeColor="text1"/>
        </w:rPr>
        <w:t>. T</w:t>
      </w:r>
      <w:r w:rsidR="00225D1C" w:rsidRPr="00C967A5">
        <w:rPr>
          <w:color w:val="000000" w:themeColor="text1"/>
        </w:rPr>
        <w:t xml:space="preserve">his </w:t>
      </w:r>
      <w:r w:rsidR="00426633" w:rsidRPr="00C967A5">
        <w:rPr>
          <w:color w:val="000000" w:themeColor="text1"/>
        </w:rPr>
        <w:t xml:space="preserve">rate </w:t>
      </w:r>
      <w:r w:rsidR="00225D1C" w:rsidRPr="00C967A5">
        <w:rPr>
          <w:color w:val="000000" w:themeColor="text1"/>
        </w:rPr>
        <w:t>correspond</w:t>
      </w:r>
      <w:r w:rsidR="00426633" w:rsidRPr="00C967A5">
        <w:rPr>
          <w:color w:val="000000" w:themeColor="text1"/>
        </w:rPr>
        <w:t>ed</w:t>
      </w:r>
      <w:r w:rsidR="00225D1C" w:rsidRPr="00C967A5">
        <w:rPr>
          <w:color w:val="000000" w:themeColor="text1"/>
        </w:rPr>
        <w:t xml:space="preserve"> to a concentration of 35.3</w:t>
      </w:r>
      <w:r w:rsidR="00B510E9" w:rsidRPr="00C967A5">
        <w:rPr>
          <w:color w:val="000000" w:themeColor="text1"/>
        </w:rPr>
        <w:t xml:space="preserve"> </w:t>
      </w:r>
      <w:r w:rsidR="00225D1C" w:rsidRPr="00C967A5">
        <w:rPr>
          <w:color w:val="000000" w:themeColor="text1"/>
        </w:rPr>
        <w:t>gO</w:t>
      </w:r>
      <w:r w:rsidR="00225D1C" w:rsidRPr="00C967A5">
        <w:rPr>
          <w:color w:val="000000" w:themeColor="text1"/>
          <w:vertAlign w:val="subscript"/>
        </w:rPr>
        <w:t>2</w:t>
      </w:r>
      <w:r w:rsidR="00225D1C" w:rsidRPr="00C967A5">
        <w:rPr>
          <w:color w:val="000000" w:themeColor="text1"/>
        </w:rPr>
        <w:t xml:space="preserve">/L </w:t>
      </w:r>
      <w:r w:rsidR="00426633" w:rsidRPr="00C967A5">
        <w:rPr>
          <w:color w:val="000000" w:themeColor="text1"/>
        </w:rPr>
        <w:t xml:space="preserve">at </w:t>
      </w:r>
      <w:r w:rsidR="00225D1C" w:rsidRPr="00C967A5">
        <w:rPr>
          <w:color w:val="000000" w:themeColor="text1"/>
        </w:rPr>
        <w:t xml:space="preserve">the outlet of the column. The results obtained are similar to these found by </w:t>
      </w:r>
      <w:r w:rsidR="001419C2" w:rsidRPr="00C967A5">
        <w:rPr>
          <w:color w:val="000000" w:themeColor="text1"/>
        </w:rPr>
        <w:fldChar w:fldCharType="begin"/>
      </w:r>
      <w:r w:rsidR="001419C2" w:rsidRPr="00C967A5">
        <w:rPr>
          <w:color w:val="000000" w:themeColor="text1"/>
        </w:rPr>
        <w:instrText xml:space="preserve"> ADDIN ZOTERO_ITEM CSL_CITATION {"citationID":"WpBVRGnU","properties":{"formattedCitation":"(Achak et al., 2011; Arafa et al., 2018)","plainCitation":"(Achak et al., 2011; Arafa et al., 2018)","dontUpdate":true,"noteIndex":0},"citationItems":[{"id":"qWHgTwKv/BhcCb6td","uris":["http://zotero.org/users/local/xeabRBrr/items/PFMA4925"],"uri":["http://zotero.org/users/local/xeabRBrr/items/PFMA4925"],"itemData":{"id":"qWHgTwKv/BhcCb6td","type":"article-journal","container-title":"Revue des sciences de l'eau/Journal of Water Science","issue":"1","note":"publisher: Université du Québec-INRS-Eau, Terre et Environnement (INRS-ETE)","page":"35–51","source":"Google Scholar","title":"Élimination des polluants organiques des effluents de l’industrie oléicole par combinaison d’un filtre à sable et un lit planté","volume":"24","author":[{"family":"Achak","given":"Mounia"},{"family":"Ouazzani","given":"Naaila"},{"family":"Mandi","given":"Laila"}],"issued":{"date-parts":[["2011"]]}}},{"id":"qWHgTwKv/aYCIC0vv","uris":["http://zotero.org/users/local/xeabRBrr/items/LVEVQAW5"],"uri":["http://zotero.org/users/local/xeabRBrr/items/LVEVQAW5"],"itemData":{"id":"qWHgTwKv/aYCIC0vv","type":"article-journal","abstract":"This work aims to examine for the first time, the treatment of olive mill wastewater (OMW) by Multi-soil-Layering (MSL) ecotechnology. OMW studied is a very acidic (pH 4.44) and highly concentrated of organics (25.15 g L-1 of COD) and toxic phenolic compounds (1.496 g L-1). Moreover, OMW contained low concentrations of Electrical conductivity and Total Suspended Solids (4895 µS cm-1 and 1.454 g L-1 uccessively). The MSL system is composed of soil mixture blocks (soil-sandy texture + sawdust + metal iron + charcoal) arranged in a brick-like pattern and surrounded by permeable gravel layers to avoid clogging. In our study, OMW diluted by urban wastewater was loaded to the system, at continuous Hydraulic Loading Rate (HLR) of 100 L m-2 day-1. During the experiment, the percentage of OMW was gradually increased from 10% to100%.Results showed that, between 10% and 50% of OMW in the feeding of MSL induced a pH alkalizing (from 7.9 to 8.5) of the treated water and reduced successfully TSS (from 95.73% to 99.06%), COD\n(from 85.03% to 91.76%), BOD (from 54.39% to 82.63%), total phosphorus (from 55.46% to 90.06%), NH4\n+ (from 69.25% to 98.58%) and phenolic compounds (from 91.47% to 100%).The Total oxygen demand for organic matter biodegradation and Nitrogen oxidation was completely satisfied in the MSL and residual dissolved oxygen still high at the outlet. However, when exceeding 60% of OMW in the inlet, the efficiency of the MSL system decreased for all parameters and a clogging starting sign (acidic pH, very low residual\noxygen in the outlet) appeared although stability of outflow. Therefore, the MSL ecotechnology could be a good option for OMW treatmentwhen mixing of OMW to urban wastewater was less than50% corresponding to a maximum superficial organic load feeding of 1.068 kg COD m-2 day-1 and 0.516kg BOD5 m-2 day-1.","container-title":"Journal of Materials and Environmental Sciences","DOI":"10.26872/jmes.2017.9.4.134","journalAbbreviation":"Journal of Materials and Environmental Sciences","page":"1223-1233","source":"ResearchGate","title":"Feasibility of Olive Mill Wastewater treatment by Multi-Soil-Layering Ecotechnology","volume":"9","author":[{"family":"Arafa","given":"Ait-Hmane"},{"family":"Ouazzani","given":"Naaila"},{"family":"Latrach","given":"Lahbib"},{"family":"Hejjaj","given":"Abdessamed"},{"family":"Assabbane","given":"Ali"},{"family":"Belkouadssi","given":"M."},{"family":"Mandi","given":"Laila"}],"issued":{"date-parts":[["2018",2,1]]}}}],"schema":"https://github.com/citation-style-language/schema/raw/master/csl-citation.json"} </w:instrText>
      </w:r>
      <w:r w:rsidR="001419C2" w:rsidRPr="00C967A5">
        <w:rPr>
          <w:color w:val="000000" w:themeColor="text1"/>
        </w:rPr>
        <w:fldChar w:fldCharType="separate"/>
      </w:r>
      <w:r w:rsidR="001419C2" w:rsidRPr="00C967A5">
        <w:rPr>
          <w:rFonts w:cs="Arial"/>
        </w:rPr>
        <w:t xml:space="preserve">Achak et </w:t>
      </w:r>
      <w:r w:rsidR="001419C2" w:rsidRPr="00C967A5">
        <w:rPr>
          <w:rFonts w:cs="Arial"/>
          <w:i/>
        </w:rPr>
        <w:t>al</w:t>
      </w:r>
      <w:r w:rsidR="001419C2" w:rsidRPr="00C967A5">
        <w:rPr>
          <w:rFonts w:cs="Arial"/>
        </w:rPr>
        <w:t xml:space="preserve">., (2011); Arafa et </w:t>
      </w:r>
      <w:r w:rsidR="001419C2" w:rsidRPr="00C967A5">
        <w:rPr>
          <w:rFonts w:cs="Arial"/>
          <w:i/>
        </w:rPr>
        <w:t>al</w:t>
      </w:r>
      <w:r w:rsidR="001419C2" w:rsidRPr="00C967A5">
        <w:rPr>
          <w:rFonts w:cs="Arial"/>
        </w:rPr>
        <w:t>., (2018)</w:t>
      </w:r>
      <w:r w:rsidR="001419C2" w:rsidRPr="00C967A5">
        <w:rPr>
          <w:color w:val="000000" w:themeColor="text1"/>
        </w:rPr>
        <w:fldChar w:fldCharType="end"/>
      </w:r>
      <w:r w:rsidR="00426633" w:rsidRPr="00C967A5">
        <w:rPr>
          <w:color w:val="000000" w:themeColor="text1"/>
        </w:rPr>
        <w:t xml:space="preserve"> and </w:t>
      </w:r>
      <w:r w:rsidR="00225D1C" w:rsidRPr="00C967A5">
        <w:rPr>
          <w:color w:val="000000" w:themeColor="text1"/>
        </w:rPr>
        <w:t xml:space="preserve"> they </w:t>
      </w:r>
      <w:r w:rsidR="00426633" w:rsidRPr="00C967A5">
        <w:rPr>
          <w:color w:val="000000" w:themeColor="text1"/>
        </w:rPr>
        <w:t xml:space="preserve">could be </w:t>
      </w:r>
      <w:r w:rsidR="00225D1C" w:rsidRPr="00C967A5">
        <w:rPr>
          <w:color w:val="000000" w:themeColor="text1"/>
        </w:rPr>
        <w:t xml:space="preserve">explained </w:t>
      </w:r>
      <w:r w:rsidR="00426633" w:rsidRPr="00C967A5">
        <w:rPr>
          <w:color w:val="000000" w:themeColor="text1"/>
        </w:rPr>
        <w:t xml:space="preserve">by </w:t>
      </w:r>
      <w:r w:rsidR="00225D1C" w:rsidRPr="00C967A5">
        <w:rPr>
          <w:color w:val="000000" w:themeColor="text1"/>
        </w:rPr>
        <w:t xml:space="preserve">the elimination of organic matter </w:t>
      </w:r>
      <w:r w:rsidR="00426633" w:rsidRPr="00C967A5">
        <w:rPr>
          <w:color w:val="000000" w:themeColor="text1"/>
        </w:rPr>
        <w:t xml:space="preserve">by </w:t>
      </w:r>
      <w:r w:rsidR="00225D1C" w:rsidRPr="00C967A5">
        <w:rPr>
          <w:color w:val="000000" w:themeColor="text1"/>
        </w:rPr>
        <w:t xml:space="preserve">physical </w:t>
      </w:r>
      <w:r w:rsidR="00426633" w:rsidRPr="00C967A5">
        <w:rPr>
          <w:color w:val="000000" w:themeColor="text1"/>
        </w:rPr>
        <w:t xml:space="preserve">processes </w:t>
      </w:r>
      <w:r w:rsidR="00225D1C" w:rsidRPr="00C967A5">
        <w:rPr>
          <w:color w:val="000000" w:themeColor="text1"/>
        </w:rPr>
        <w:t xml:space="preserve">such as sedimentation, adsorption and </w:t>
      </w:r>
      <w:r w:rsidR="00426633" w:rsidRPr="00C967A5">
        <w:rPr>
          <w:color w:val="000000" w:themeColor="text1"/>
        </w:rPr>
        <w:t>particle</w:t>
      </w:r>
      <w:r w:rsidR="00225D1C" w:rsidRPr="00C967A5">
        <w:rPr>
          <w:color w:val="000000" w:themeColor="text1"/>
        </w:rPr>
        <w:t xml:space="preserve"> filtration. </w:t>
      </w:r>
      <w:r w:rsidR="00426633" w:rsidRPr="00C967A5">
        <w:rPr>
          <w:color w:val="000000" w:themeColor="text1"/>
        </w:rPr>
        <w:t>In addition</w:t>
      </w:r>
      <w:r w:rsidR="004625B0" w:rsidRPr="00C967A5">
        <w:rPr>
          <w:color w:val="000000" w:themeColor="text1"/>
        </w:rPr>
        <w:t>,</w:t>
      </w:r>
      <w:r w:rsidR="00225D1C" w:rsidRPr="00C967A5">
        <w:rPr>
          <w:color w:val="000000" w:themeColor="text1"/>
        </w:rPr>
        <w:t xml:space="preserve"> the presence of pozzolane substrate could also participat</w:t>
      </w:r>
      <w:r w:rsidR="00426633" w:rsidRPr="00C967A5">
        <w:rPr>
          <w:color w:val="000000" w:themeColor="text1"/>
        </w:rPr>
        <w:t>e</w:t>
      </w:r>
      <w:r w:rsidR="00225D1C" w:rsidRPr="00C967A5">
        <w:rPr>
          <w:color w:val="000000" w:themeColor="text1"/>
        </w:rPr>
        <w:t xml:space="preserve"> in the removal of </w:t>
      </w:r>
      <w:r w:rsidR="00A6153E" w:rsidRPr="00C967A5">
        <w:rPr>
          <w:color w:val="000000" w:themeColor="text1"/>
        </w:rPr>
        <w:t xml:space="preserve">the </w:t>
      </w:r>
      <w:r w:rsidR="00225D1C" w:rsidRPr="00C967A5">
        <w:rPr>
          <w:color w:val="000000" w:themeColor="text1"/>
        </w:rPr>
        <w:t xml:space="preserve">organic matter by adsorption, as its adsorption capacity regarding organic matter was demonstrated by </w:t>
      </w:r>
      <w:r w:rsidR="001419C2" w:rsidRPr="00C967A5">
        <w:rPr>
          <w:color w:val="000000" w:themeColor="text1"/>
        </w:rPr>
        <w:fldChar w:fldCharType="begin"/>
      </w:r>
      <w:r w:rsidR="001419C2" w:rsidRPr="00C967A5">
        <w:rPr>
          <w:color w:val="000000" w:themeColor="text1"/>
        </w:rPr>
        <w:instrText xml:space="preserve"> ADDIN ZOTERO_ITEM CSL_CITATION {"citationID":"jwMTKH22","properties":{"formattedCitation":"(Si\\uc0\\u233{}li\\uc0\\u233{}chi et al., 2012)","plainCitation":"(Siéliéchi et al., 2012)","dontUpdate":true,"noteIndex":0},"citationItems":[{"id":205,"uris":["http://zotero.org/users/local/tfZyMgGR/items/FAQXVXNU"],"uri":["http://zotero.org/users/local/tfZyMgGR/items/FAQXVXNU"],"itemData":{"id":205,"type":"article-journal","abstract":"Natural pozzolans and similar geomaterials derived from volcanic eruptions contain heavy metals in significant or trace amounts, viz Cr, Co, Pb, Cu, Ni, Zn. Rain water, being essentially soft water as is the case in tropical Africa, can dissolve these metals and thus facilitate their transport into surface waters or through soil into ground water. Soil humic substances produced principally by biogeochemical decomposition of plant residues are rich in humic and fulvic acids which are known to complex heavy metals. Mobilisation of heavy metals (Cr, Pb, Co, Cu, Ni, Zn) presented in a sample of black pozzolan from Djoungo, Cameroon, in the presence of humic acid extracted from river sediment was studied at 20.0±0.1°C, pH 6 and 8 in a Jar test (batch stirred reactor) for contact times of 5 min and 24 hr and variable humic acid concentration (0.5 to 75 mg/L). The heavy metals were analysed by plasma spectroscopy (ICP-AES ). Results showed that generally, the presence of humic acid increases the release of these heavy metals by pozzolan and this depends on time and pH. At pH 6, humic acid mobilised more heavy metals than at pH 8. For some metals (Cr, Zn, Cu), the amount released in the presence of humic acid, increased and levelled off with increase in humic acid concentration. Whereas for others (Pb, Co), the amount increased continuously. This suggests that humic acid acts as a heavy metal sink in contact with pozzolan or volcanic scoria, immobilising them and preventing their transport to the water table.","container-title":"International Journal of Environmental Protection","language":"en","page":"5","source":"Zotero","title":"Mobilisation of Heavy Metals from Natural Pozzolan by Humic Acid: Implications for Water and Environment","volume":"2","author":[{"family":"Siéliéchi","given":"J M"},{"family":"Lartiges","given":"B S"},{"family":"Ndi","given":"S K"},{"family":"Kamga","given":"R"},{"family":"Kayem","given":"G J"}],"issued":{"date-parts":[["2012"]]}}}],"schema":"https://github.com/citation-style-language/schema/raw/master/csl-citation.json"} </w:instrText>
      </w:r>
      <w:r w:rsidR="001419C2" w:rsidRPr="00C967A5">
        <w:rPr>
          <w:color w:val="000000" w:themeColor="text1"/>
        </w:rPr>
        <w:fldChar w:fldCharType="separate"/>
      </w:r>
      <w:r w:rsidR="001419C2" w:rsidRPr="00C967A5">
        <w:rPr>
          <w:rFonts w:cs="Arial"/>
          <w:szCs w:val="24"/>
        </w:rPr>
        <w:t xml:space="preserve">Siéliéchi et </w:t>
      </w:r>
      <w:r w:rsidR="001419C2" w:rsidRPr="00C967A5">
        <w:rPr>
          <w:rFonts w:cs="Arial"/>
          <w:i/>
          <w:szCs w:val="24"/>
        </w:rPr>
        <w:t>al</w:t>
      </w:r>
      <w:r w:rsidR="001419C2" w:rsidRPr="00C967A5">
        <w:rPr>
          <w:rFonts w:cs="Arial"/>
          <w:szCs w:val="24"/>
        </w:rPr>
        <w:t>., (2012)</w:t>
      </w:r>
      <w:r w:rsidR="001419C2" w:rsidRPr="00C967A5">
        <w:rPr>
          <w:color w:val="000000" w:themeColor="text1"/>
        </w:rPr>
        <w:fldChar w:fldCharType="end"/>
      </w:r>
      <w:r w:rsidR="00225D1C" w:rsidRPr="00C967A5">
        <w:rPr>
          <w:color w:val="000000" w:themeColor="text1"/>
        </w:rPr>
        <w:t>.</w:t>
      </w:r>
    </w:p>
    <w:p w14:paraId="4A40F154" w14:textId="77777777" w:rsidR="0043500C" w:rsidRPr="00C967A5" w:rsidRDefault="00CC69D6" w:rsidP="00CE6929">
      <w:pPr>
        <w:pStyle w:val="CETBodytext"/>
        <w:rPr>
          <w:noProof/>
          <w:color w:val="000000" w:themeColor="text1"/>
        </w:rPr>
      </w:pPr>
      <w:r w:rsidRPr="00C967A5">
        <w:rPr>
          <w:color w:val="000000" w:themeColor="text1"/>
        </w:rPr>
        <w:t xml:space="preserve">     </w:t>
      </w:r>
      <w:r w:rsidR="00225D1C" w:rsidRPr="00C967A5">
        <w:rPr>
          <w:color w:val="000000" w:themeColor="text1"/>
        </w:rPr>
        <w:t xml:space="preserve">The polyphenols concentration at the outlet of the column </w:t>
      </w:r>
      <w:r w:rsidR="00426633" w:rsidRPr="00C967A5">
        <w:rPr>
          <w:color w:val="000000" w:themeColor="text1"/>
        </w:rPr>
        <w:t xml:space="preserve">reached </w:t>
      </w:r>
      <w:r w:rsidR="00225D1C" w:rsidRPr="00C967A5">
        <w:rPr>
          <w:color w:val="000000" w:themeColor="text1"/>
        </w:rPr>
        <w:t>0.22</w:t>
      </w:r>
      <w:r w:rsidR="00B510E9" w:rsidRPr="00C967A5">
        <w:rPr>
          <w:color w:val="000000" w:themeColor="text1"/>
        </w:rPr>
        <w:t xml:space="preserve"> </w:t>
      </w:r>
      <w:r w:rsidR="00225D1C" w:rsidRPr="00C967A5">
        <w:rPr>
          <w:color w:val="000000" w:themeColor="text1"/>
        </w:rPr>
        <w:t>g/L, which correspond</w:t>
      </w:r>
      <w:r w:rsidR="00426633" w:rsidRPr="00C967A5">
        <w:rPr>
          <w:color w:val="000000" w:themeColor="text1"/>
        </w:rPr>
        <w:t>ed</w:t>
      </w:r>
      <w:r w:rsidR="00225D1C" w:rsidRPr="00C967A5">
        <w:rPr>
          <w:color w:val="000000" w:themeColor="text1"/>
        </w:rPr>
        <w:t xml:space="preserve"> to a removal rate of 84.1</w:t>
      </w:r>
      <w:r w:rsidRPr="00C967A5">
        <w:rPr>
          <w:color w:val="000000" w:themeColor="text1"/>
        </w:rPr>
        <w:t xml:space="preserve"> </w:t>
      </w:r>
      <w:r w:rsidR="00225D1C" w:rsidRPr="00C967A5">
        <w:rPr>
          <w:color w:val="000000" w:themeColor="text1"/>
        </w:rPr>
        <w:t>% (</w:t>
      </w:r>
      <w:r w:rsidR="00426633" w:rsidRPr="00C967A5">
        <w:rPr>
          <w:color w:val="000000" w:themeColor="text1"/>
        </w:rPr>
        <w:t>F</w:t>
      </w:r>
      <w:r w:rsidR="00225D1C" w:rsidRPr="00C967A5">
        <w:rPr>
          <w:color w:val="000000" w:themeColor="text1"/>
        </w:rPr>
        <w:t>ig</w:t>
      </w:r>
      <w:r w:rsidR="004625B0" w:rsidRPr="00C967A5">
        <w:rPr>
          <w:color w:val="000000" w:themeColor="text1"/>
        </w:rPr>
        <w:t>ure 3</w:t>
      </w:r>
      <w:r w:rsidR="00225D1C" w:rsidRPr="00C967A5">
        <w:rPr>
          <w:color w:val="000000" w:themeColor="text1"/>
        </w:rPr>
        <w:t>)</w:t>
      </w:r>
      <w:r w:rsidR="001B2201" w:rsidRPr="00C967A5">
        <w:rPr>
          <w:color w:val="000000" w:themeColor="text1"/>
        </w:rPr>
        <w:t>. T</w:t>
      </w:r>
      <w:r w:rsidR="00225D1C" w:rsidRPr="00C967A5">
        <w:rPr>
          <w:color w:val="000000" w:themeColor="text1"/>
        </w:rPr>
        <w:t xml:space="preserve">his percentage </w:t>
      </w:r>
      <w:r w:rsidR="001B2201" w:rsidRPr="00C967A5">
        <w:rPr>
          <w:color w:val="000000" w:themeColor="text1"/>
        </w:rPr>
        <w:t xml:space="preserve">was </w:t>
      </w:r>
      <w:r w:rsidR="00225D1C" w:rsidRPr="00C967A5">
        <w:rPr>
          <w:color w:val="000000" w:themeColor="text1"/>
        </w:rPr>
        <w:t xml:space="preserve">among the highest removal rate of </w:t>
      </w:r>
      <w:r w:rsidR="001B2201" w:rsidRPr="00C967A5">
        <w:rPr>
          <w:color w:val="000000" w:themeColor="text1"/>
        </w:rPr>
        <w:t>polyphenols</w:t>
      </w:r>
      <w:r w:rsidR="00225D1C" w:rsidRPr="00C967A5">
        <w:rPr>
          <w:color w:val="000000" w:themeColor="text1"/>
        </w:rPr>
        <w:t xml:space="preserve"> that has been recorded for treating raw OMW compared to that found by </w:t>
      </w:r>
      <w:r w:rsidR="00225D1C" w:rsidRPr="00C967A5">
        <w:rPr>
          <w:color w:val="000000" w:themeColor="text1"/>
        </w:rPr>
        <w:fldChar w:fldCharType="begin"/>
      </w:r>
      <w:r w:rsidR="00CE6929" w:rsidRPr="00C967A5">
        <w:rPr>
          <w:color w:val="000000" w:themeColor="text1"/>
        </w:rPr>
        <w:instrText xml:space="preserve"> ADDIN ZOTERO_ITEM CSL_CITATION {"citationID":"m1fPhRsn","properties":{"formattedCitation":"(Achak et al., 2009; Arafa et al., 2018)","plainCitation":"(Achak et al., 2009; Arafa et al., 2018)","noteIndex":0},"citationItems":[{"id":"qWHgTwKv/r626c6by","uris":["http://zotero.org/users/local/xeabRBrr/items/WXF6XL6U"],"uri":["http://zotero.org/users/local/xeabRBrr/items/WXF6XL6U"],"itemData":{"id":"2oLXM7Dx/8zWnSWfc","type":"article-journal","container-title":"Revue des sciences de l'eau/Journal of Water Science","issue":"3","note":"publisher: Université du Québec-INRS-Eau, Terre et Environnement (INRS-ETE)","page":"421–433","source":"Google Scholar","title":"Traitement des margines d’une huilerie moderne par infiltration-percolation sur un filtre à sable","volume":"22","author":[{"family":"Achak","given":"Mounia"},{"family":"Ouazzani","given":"Naïla"},{"family":"Mandi","given":"Laila"}],"issued":{"date-parts":[["2009"]]}}},{"id":"qWHgTwKv/aYCIC0vv","uris":["http://zotero.org/users/local/xeabRBrr/items/LVEVQAW5"],"uri":["http://zotero.org/users/local/xeabRBrr/items/LVEVQAW5"],"itemData":{"id":"2oLXM7Dx/segDZnaN","type":"article-journal","abstract":"This work aims to examine for the first time, the treatment of olive mill wastewater (OMW) by Multi-soil-Layering (MSL) ecotechnology. OMW studied is a very acidic (pH 4.44) and highly concentrated of organics (25.15 g L-1 of COD) and toxic phenolic compounds (1.496 g L-1). Moreover, OMW contained low concentrations of Electrical conductivity and Total Suspended Solids (4895 µS cm-1 and 1.454 g L-1 uccessively). The MSL system is composed of soil mixture blocks (soil-sandy texture + sawdust + metal iron + charcoal) arranged in a brick-like pattern and surrounded by permeable gravel layers to avoid clogging. In our study, OMW diluted by urban wastewater was loaded to the system, at continuous Hydraulic Loading Rate (HLR) of 100 L m-2 day-1. During the experiment, the percentage of OMW was gradually increased from 10% to100%.Results showed that, between 10% and 50% of OMW in the feeding of MSL induced a pH alkalizing (from 7.9 to 8.5) of the treated water and reduced successfully TSS (from 95.73% to 99.06%), COD\n(from 85.03% to 91.76%), BOD (from 54.39% to 82.63%), total phosphorus (from 55.46% to 90.06%), NH4\n+ (from 69.25% to 98.58%) and phenolic compounds (from 91.47% to 100%).The Total oxygen demand for organic matter biodegradation and Nitrogen oxidation was completely satisfied in the MSL and residual dissolved oxygen still high at the outlet. However, when exceeding 60% of OMW in the inlet, the efficiency of the MSL system decreased for all parameters and a clogging starting sign (acidic pH, very low residual\noxygen in the outlet) appeared although stability of outflow. Therefore, the MSL ecotechnology could be a good option for OMW treatmentwhen mixing of OMW to urban wastewater was less than50% corresponding to a maximum superficial organic load feeding of 1.068 kg COD m-2 day-1 and 0.516kg BOD5 m-2 day-1.","container-title":"Journal of Materials and Environmental Sciences","DOI":"10.26872/jmes.2017.9.4.134","journalAbbreviation":"Journal of Materials and Environmental Sciences","page":"1223-1233","source":"ResearchGate","title":"Feasibility of Olive Mill Wastewater treatment by Multi-Soil-Layering Ecotechnology","volume":"9","author":[{"family":"Arafa","given":"Ait-Hmane"},{"family":"Ouazzani","given":"Naaila"},{"family":"Latrach","given":"Lahbib"},{"family":"Hejjaj","given":"Abdessamed"},{"family":"Assabbane","given":"Ali"},{"family":"Belkouadssi","given":"M."},{"family":"Mandi","given":"Laila"}],"issued":{"date-parts":[["2018",2,1]]}}}],"schema":"https://github.com/citation-style-language/schema/raw/master/csl-citation.json"} </w:instrText>
      </w:r>
      <w:r w:rsidR="00225D1C" w:rsidRPr="00C967A5">
        <w:rPr>
          <w:color w:val="000000" w:themeColor="text1"/>
        </w:rPr>
        <w:fldChar w:fldCharType="separate"/>
      </w:r>
      <w:r w:rsidR="001B2201" w:rsidRPr="00C967A5">
        <w:rPr>
          <w:rFonts w:cs="Arial"/>
        </w:rPr>
        <w:t>(</w:t>
      </w:r>
      <w:r w:rsidR="00CE6929" w:rsidRPr="00C967A5">
        <w:rPr>
          <w:rFonts w:cs="Arial"/>
        </w:rPr>
        <w:t xml:space="preserve">Achak et </w:t>
      </w:r>
      <w:r w:rsidR="00CE6929" w:rsidRPr="00C967A5">
        <w:rPr>
          <w:rFonts w:cs="Arial"/>
          <w:i/>
        </w:rPr>
        <w:t>al.</w:t>
      </w:r>
      <w:r w:rsidR="00CE6929" w:rsidRPr="00C967A5">
        <w:rPr>
          <w:rFonts w:cs="Arial"/>
        </w:rPr>
        <w:t xml:space="preserve">, 2009; Arafa et </w:t>
      </w:r>
      <w:r w:rsidR="00CE6929" w:rsidRPr="00C967A5">
        <w:rPr>
          <w:rFonts w:cs="Arial"/>
          <w:i/>
        </w:rPr>
        <w:t>al</w:t>
      </w:r>
      <w:r w:rsidR="00CE6929" w:rsidRPr="00C967A5">
        <w:rPr>
          <w:rFonts w:cs="Arial"/>
        </w:rPr>
        <w:t>., 2018)</w:t>
      </w:r>
      <w:r w:rsidR="00225D1C" w:rsidRPr="00C967A5">
        <w:rPr>
          <w:color w:val="000000" w:themeColor="text1"/>
        </w:rPr>
        <w:fldChar w:fldCharType="end"/>
      </w:r>
      <w:r w:rsidR="00225D1C" w:rsidRPr="00C967A5">
        <w:rPr>
          <w:color w:val="000000" w:themeColor="text1"/>
        </w:rPr>
        <w:t xml:space="preserve">. </w:t>
      </w:r>
      <w:r w:rsidR="001B2201" w:rsidRPr="00C967A5">
        <w:rPr>
          <w:color w:val="000000" w:themeColor="text1"/>
        </w:rPr>
        <w:t>It should</w:t>
      </w:r>
      <w:r w:rsidR="00225D1C" w:rsidRPr="00C967A5">
        <w:rPr>
          <w:color w:val="000000" w:themeColor="text1"/>
        </w:rPr>
        <w:t xml:space="preserve"> </w:t>
      </w:r>
      <w:r w:rsidR="001B2201" w:rsidRPr="00C967A5">
        <w:rPr>
          <w:color w:val="000000" w:themeColor="text1"/>
        </w:rPr>
        <w:t xml:space="preserve">be </w:t>
      </w:r>
      <w:r w:rsidR="00225D1C" w:rsidRPr="00C967A5">
        <w:rPr>
          <w:color w:val="000000" w:themeColor="text1"/>
        </w:rPr>
        <w:t xml:space="preserve">noted that the phenolic compounds </w:t>
      </w:r>
      <w:r w:rsidR="001B2201" w:rsidRPr="00C967A5">
        <w:rPr>
          <w:color w:val="000000" w:themeColor="text1"/>
        </w:rPr>
        <w:t xml:space="preserve">degradation </w:t>
      </w:r>
      <w:r w:rsidR="00225D1C" w:rsidRPr="00C967A5">
        <w:rPr>
          <w:color w:val="000000" w:themeColor="text1"/>
        </w:rPr>
        <w:t xml:space="preserve">by bacteria </w:t>
      </w:r>
      <w:r w:rsidR="001B2201" w:rsidRPr="00C967A5">
        <w:rPr>
          <w:color w:val="000000" w:themeColor="text1"/>
        </w:rPr>
        <w:t>may</w:t>
      </w:r>
      <w:r w:rsidR="00225D1C" w:rsidRPr="00C967A5">
        <w:rPr>
          <w:color w:val="000000" w:themeColor="text1"/>
        </w:rPr>
        <w:t xml:space="preserve"> be accelerated by a slight rise in the pH and/or an improvement of ventilation, which correspond</w:t>
      </w:r>
      <w:r w:rsidR="001B2201" w:rsidRPr="00C967A5">
        <w:rPr>
          <w:color w:val="000000" w:themeColor="text1"/>
        </w:rPr>
        <w:t>ed</w:t>
      </w:r>
      <w:r w:rsidR="00225D1C" w:rsidRPr="00C967A5">
        <w:rPr>
          <w:color w:val="000000" w:themeColor="text1"/>
        </w:rPr>
        <w:t xml:space="preserve"> exactly </w:t>
      </w:r>
      <w:r w:rsidR="004625B0" w:rsidRPr="00C967A5">
        <w:rPr>
          <w:color w:val="000000" w:themeColor="text1"/>
        </w:rPr>
        <w:t xml:space="preserve">to the </w:t>
      </w:r>
      <w:r w:rsidR="001B2201" w:rsidRPr="00C967A5">
        <w:rPr>
          <w:color w:val="000000" w:themeColor="text1"/>
        </w:rPr>
        <w:t xml:space="preserve">experimental </w:t>
      </w:r>
      <w:r w:rsidR="004625B0" w:rsidRPr="00C967A5">
        <w:rPr>
          <w:color w:val="000000" w:themeColor="text1"/>
        </w:rPr>
        <w:t>condition</w:t>
      </w:r>
      <w:r w:rsidR="001B2201" w:rsidRPr="00C967A5">
        <w:rPr>
          <w:color w:val="000000" w:themeColor="text1"/>
        </w:rPr>
        <w:t>s</w:t>
      </w:r>
      <w:r w:rsidR="004625B0" w:rsidRPr="00C967A5">
        <w:rPr>
          <w:color w:val="000000" w:themeColor="text1"/>
        </w:rPr>
        <w:t xml:space="preserve"> of this study</w:t>
      </w:r>
      <w:r w:rsidR="00225D1C" w:rsidRPr="00C967A5">
        <w:rPr>
          <w:color w:val="000000" w:themeColor="text1"/>
        </w:rPr>
        <w:t xml:space="preserve">. </w:t>
      </w:r>
      <w:r w:rsidR="001B2201" w:rsidRPr="00C967A5">
        <w:rPr>
          <w:color w:val="000000" w:themeColor="text1"/>
        </w:rPr>
        <w:t>In addition</w:t>
      </w:r>
      <w:r w:rsidR="00225D1C" w:rsidRPr="00C967A5">
        <w:rPr>
          <w:color w:val="000000" w:themeColor="text1"/>
        </w:rPr>
        <w:t xml:space="preserve">, the neutralization of the pH transforms phenols into phenolates, </w:t>
      </w:r>
      <w:r w:rsidR="001B2201" w:rsidRPr="00C967A5">
        <w:rPr>
          <w:color w:val="000000" w:themeColor="text1"/>
        </w:rPr>
        <w:t>that</w:t>
      </w:r>
      <w:r w:rsidR="00225D1C" w:rsidRPr="00C967A5">
        <w:rPr>
          <w:color w:val="000000" w:themeColor="text1"/>
        </w:rPr>
        <w:t xml:space="preserve"> are well retained by the iron and </w:t>
      </w:r>
      <w:r w:rsidR="004625B0" w:rsidRPr="00C967A5">
        <w:rPr>
          <w:color w:val="000000" w:themeColor="text1"/>
        </w:rPr>
        <w:t>aluminum</w:t>
      </w:r>
      <w:r w:rsidR="00225D1C" w:rsidRPr="00C967A5">
        <w:rPr>
          <w:color w:val="000000" w:themeColor="text1"/>
        </w:rPr>
        <w:t xml:space="preserve"> oxides, calcium carbonates and silicates </w:t>
      </w:r>
      <w:r w:rsidR="001B2201" w:rsidRPr="00C967A5">
        <w:rPr>
          <w:color w:val="000000" w:themeColor="text1"/>
        </w:rPr>
        <w:t xml:space="preserve">of the porous materials </w:t>
      </w:r>
      <w:r w:rsidR="00225D1C" w:rsidRPr="00C967A5">
        <w:rPr>
          <w:color w:val="000000" w:themeColor="text1"/>
        </w:rPr>
        <w:fldChar w:fldCharType="begin"/>
      </w:r>
      <w:r w:rsidR="00CE6929" w:rsidRPr="00C967A5">
        <w:rPr>
          <w:color w:val="000000" w:themeColor="text1"/>
        </w:rPr>
        <w:instrText xml:space="preserve"> ADDIN ZOTERO_ITEM CSL_CITATION {"citationID":"qHSMkBLt","properties":{"formattedCitation":"(Achak et al., 2009)","plainCitation":"(Achak et al., 2009)","noteIndex":0},"citationItems":[{"id":"qWHgTwKv/r626c6by","uris":["http://zotero.org/users/local/xeabRBrr/items/WXF6XL6U"],"uri":["http://zotero.org/users/local/xeabRBrr/items/WXF6XL6U"],"itemData":{"id":"2oLXM7Dx/8zWnSWfc","type":"article-journal","container-title":"Revue des sciences de l'eau/Journal of Water Science","issue":"3","note":"publisher: Université du Québec-INRS-Eau, Terre et Environnement (INRS-ETE)","page":"421–433","source":"Google Scholar","title":"Traitement des margines d’une huilerie moderne par infiltration-percolation sur un filtre à sable","volume":"22","author":[{"family":"Achak","given":"Mounia"},{"family":"Ouazzani","given":"Naïla"},{"family":"Mandi","given":"Laila"}],"issued":{"date-parts":[["2009"]]}}}],"schema":"https://github.com/citation-style-language/schema/raw/master/csl-citation.json"} </w:instrText>
      </w:r>
      <w:r w:rsidR="00225D1C" w:rsidRPr="00C967A5">
        <w:rPr>
          <w:color w:val="000000" w:themeColor="text1"/>
        </w:rPr>
        <w:fldChar w:fldCharType="separate"/>
      </w:r>
      <w:r w:rsidR="00CE6929" w:rsidRPr="00C967A5">
        <w:rPr>
          <w:rFonts w:cs="Arial"/>
        </w:rPr>
        <w:t xml:space="preserve">(Achak et </w:t>
      </w:r>
      <w:r w:rsidR="00CE6929" w:rsidRPr="00C967A5">
        <w:rPr>
          <w:rFonts w:cs="Arial"/>
          <w:i/>
        </w:rPr>
        <w:t>al</w:t>
      </w:r>
      <w:r w:rsidR="00CE6929" w:rsidRPr="00C967A5">
        <w:rPr>
          <w:rFonts w:cs="Arial"/>
        </w:rPr>
        <w:t>., 2009)</w:t>
      </w:r>
      <w:r w:rsidR="00225D1C" w:rsidRPr="00C967A5">
        <w:rPr>
          <w:color w:val="000000" w:themeColor="text1"/>
        </w:rPr>
        <w:fldChar w:fldCharType="end"/>
      </w:r>
      <w:r w:rsidR="00225D1C" w:rsidRPr="00C967A5">
        <w:rPr>
          <w:color w:val="000000" w:themeColor="text1"/>
        </w:rPr>
        <w:t>.</w:t>
      </w:r>
      <w:r w:rsidR="00C05597" w:rsidRPr="00C967A5">
        <w:rPr>
          <w:noProof/>
          <w:color w:val="000000" w:themeColor="text1"/>
        </w:rPr>
        <w:t xml:space="preserve"> </w:t>
      </w:r>
    </w:p>
    <w:p w14:paraId="58829895" w14:textId="3876EEE5" w:rsidR="00225D1C" w:rsidRPr="00C967A5" w:rsidRDefault="00C05597" w:rsidP="0043500C">
      <w:pPr>
        <w:pStyle w:val="CETBodytext"/>
        <w:jc w:val="center"/>
        <w:rPr>
          <w:color w:val="000000" w:themeColor="text1"/>
        </w:rPr>
      </w:pPr>
      <w:r w:rsidRPr="00C967A5">
        <w:rPr>
          <w:noProof/>
          <w:color w:val="000000" w:themeColor="text1"/>
          <w:lang w:val="fr-FR" w:eastAsia="fr-FR"/>
        </w:rPr>
        <mc:AlternateContent>
          <mc:Choice Requires="wpg">
            <w:drawing>
              <wp:inline distT="0" distB="0" distL="0" distR="0" wp14:anchorId="5C94FE2F" wp14:editId="5AE82DE9">
                <wp:extent cx="5276850" cy="1866900"/>
                <wp:effectExtent l="0" t="0" r="0" b="0"/>
                <wp:docPr id="66" name="Group 66"/>
                <wp:cNvGraphicFramePr/>
                <a:graphic xmlns:a="http://schemas.openxmlformats.org/drawingml/2006/main">
                  <a:graphicData uri="http://schemas.microsoft.com/office/word/2010/wordprocessingGroup">
                    <wpg:wgp>
                      <wpg:cNvGrpSpPr/>
                      <wpg:grpSpPr>
                        <a:xfrm>
                          <a:off x="0" y="0"/>
                          <a:ext cx="5276850" cy="1866900"/>
                          <a:chOff x="0" y="0"/>
                          <a:chExt cx="5578751" cy="2195830"/>
                        </a:xfrm>
                      </wpg:grpSpPr>
                      <pic:pic xmlns:pic="http://schemas.openxmlformats.org/drawingml/2006/picture">
                        <pic:nvPicPr>
                          <pic:cNvPr id="64" name="Picture 64"/>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9405" cy="2195830"/>
                          </a:xfrm>
                          <a:prstGeom prst="rect">
                            <a:avLst/>
                          </a:prstGeom>
                          <a:noFill/>
                          <a:ln>
                            <a:noFill/>
                          </a:ln>
                        </pic:spPr>
                      </pic:pic>
                      <pic:pic xmlns:pic="http://schemas.openxmlformats.org/drawingml/2006/picture">
                        <pic:nvPicPr>
                          <pic:cNvPr id="65" name="Picture 65"/>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2719346" y="0"/>
                            <a:ext cx="2859405" cy="2195830"/>
                          </a:xfrm>
                          <a:prstGeom prst="rect">
                            <a:avLst/>
                          </a:prstGeom>
                          <a:noFill/>
                          <a:ln>
                            <a:noFill/>
                          </a:ln>
                        </pic:spPr>
                      </pic:pic>
                    </wpg:wgp>
                  </a:graphicData>
                </a:graphic>
              </wp:inline>
            </w:drawing>
          </mc:Choice>
          <mc:Fallback>
            <w:pict>
              <v:group w14:anchorId="72C36F3D" id="Group 66" o:spid="_x0000_s1026" style="width:415.5pt;height:147pt;mso-position-horizontal-relative:char;mso-position-vertical-relative:line" coordsize="55787,2195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 o:spid="_x0000_s1027" type="#_x0000_t75" style="position:absolute;width:28594;height:219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">
                  <v:imagedata r:id="rId15" o:title=""/>
                </v:shape>
                <v:shape id="Picture 65" o:spid="_x0000_s1028" type="#_x0000_t75" style="position:absolute;left:27193;width:28594;height:219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">
                  <v:imagedata r:id="rId16" o:title=""/>
                </v:shape>
                <w10:anchorlock/>
              </v:group>
            </w:pict>
          </mc:Fallback>
        </mc:AlternateContent>
      </w:r>
    </w:p>
    <w:p w14:paraId="252468BE" w14:textId="133F04BF" w:rsidR="00225D1C" w:rsidRPr="00C967A5" w:rsidRDefault="004F3719" w:rsidP="004F3719">
      <w:pPr>
        <w:pStyle w:val="CETBodytext"/>
        <w:jc w:val="center"/>
        <w:rPr>
          <w:noProof/>
        </w:rPr>
      </w:pPr>
      <w:r w:rsidRPr="00C967A5">
        <w:t xml:space="preserve">Figure </w:t>
      </w:r>
      <w:r w:rsidRPr="00C967A5">
        <w:fldChar w:fldCharType="begin"/>
      </w:r>
      <w:r w:rsidRPr="00C967A5">
        <w:instrText xml:space="preserve"> SEQ Figure \* ARABIC </w:instrText>
      </w:r>
      <w:r w:rsidRPr="00C967A5">
        <w:fldChar w:fldCharType="separate"/>
      </w:r>
      <w:r w:rsidR="009C52C7" w:rsidRPr="00C967A5">
        <w:rPr>
          <w:noProof/>
        </w:rPr>
        <w:t>2</w:t>
      </w:r>
      <w:r w:rsidRPr="00C967A5">
        <w:fldChar w:fldCharType="end"/>
      </w:r>
      <w:r w:rsidRPr="00C967A5">
        <w:t>: The EC (a) and the pH (b) of the raw OMW; filtrate OMW; filtrate and distillated OMW; and distillated OMW</w:t>
      </w:r>
    </w:p>
    <w:p w14:paraId="44A66EDC" w14:textId="3568E95F" w:rsidR="00D44364" w:rsidRPr="00C967A5" w:rsidRDefault="003E308B" w:rsidP="00D44364">
      <w:pPr>
        <w:pStyle w:val="CETheadingx"/>
      </w:pPr>
      <w:r w:rsidRPr="00C967A5">
        <w:t xml:space="preserve">Treatment efficiency </w:t>
      </w:r>
      <w:r w:rsidR="00B30971" w:rsidRPr="00C967A5">
        <w:t>of raw OMW</w:t>
      </w:r>
      <w:r w:rsidRPr="00C967A5">
        <w:t xml:space="preserve"> by solar </w:t>
      </w:r>
      <w:r w:rsidR="004176D6" w:rsidRPr="00C967A5">
        <w:t xml:space="preserve">distillation </w:t>
      </w:r>
      <w:r w:rsidRPr="00C967A5">
        <w:t xml:space="preserve">technology </w:t>
      </w:r>
    </w:p>
    <w:p w14:paraId="5F6E506F" w14:textId="6B0B03D6" w:rsidR="007B4EE3" w:rsidRPr="00C967A5" w:rsidRDefault="00EA0EDD" w:rsidP="007B4EE3">
      <w:pPr>
        <w:pStyle w:val="CETBodytext"/>
        <w:rPr>
          <w:color w:val="000000" w:themeColor="text1"/>
        </w:rPr>
      </w:pPr>
      <w:r w:rsidRPr="00C967A5">
        <w:rPr>
          <w:color w:val="000000" w:themeColor="text1"/>
        </w:rPr>
        <w:t xml:space="preserve">     </w:t>
      </w:r>
      <w:r w:rsidR="007B4A53" w:rsidRPr="00C967A5">
        <w:rPr>
          <w:color w:val="000000" w:themeColor="text1"/>
        </w:rPr>
        <w:t xml:space="preserve">The treatment of raw OMW with the solar still, lead to obtain a colorless distillate which means that the compounds responsible for the OMW’s color has been eliminated. </w:t>
      </w:r>
      <w:r w:rsidR="004C3506" w:rsidRPr="00C967A5">
        <w:rPr>
          <w:color w:val="000000" w:themeColor="text1"/>
        </w:rPr>
        <w:t xml:space="preserve">The physical chemical measurements showed that the recovered distillate </w:t>
      </w:r>
      <w:r w:rsidR="00BD2A99" w:rsidRPr="00C967A5">
        <w:rPr>
          <w:color w:val="000000" w:themeColor="text1"/>
        </w:rPr>
        <w:t xml:space="preserve">was </w:t>
      </w:r>
      <w:r w:rsidR="004C3506" w:rsidRPr="00C967A5">
        <w:rPr>
          <w:color w:val="000000" w:themeColor="text1"/>
        </w:rPr>
        <w:t>characterized with an acid pH (3.15) (Figure 2.a)</w:t>
      </w:r>
      <w:r w:rsidR="00BD2A99" w:rsidRPr="00C967A5">
        <w:rPr>
          <w:color w:val="000000" w:themeColor="text1"/>
        </w:rPr>
        <w:t xml:space="preserve"> a</w:t>
      </w:r>
      <w:r w:rsidR="004C3506" w:rsidRPr="00C967A5">
        <w:rPr>
          <w:color w:val="000000" w:themeColor="text1"/>
        </w:rPr>
        <w:t xml:space="preserve">nd a decrease of EC from 12.8 mS/cm to 252 µS/cm was also observed (Figure 2.b). </w:t>
      </w:r>
      <w:r w:rsidR="006E27C6" w:rsidRPr="00C967A5">
        <w:rPr>
          <w:color w:val="000000" w:themeColor="text1"/>
        </w:rPr>
        <w:t xml:space="preserve">For </w:t>
      </w:r>
      <w:r w:rsidR="003D77DA" w:rsidRPr="00C967A5">
        <w:rPr>
          <w:color w:val="000000" w:themeColor="text1"/>
        </w:rPr>
        <w:t>the polyphenols</w:t>
      </w:r>
      <w:r w:rsidR="00BD2A99" w:rsidRPr="00C967A5">
        <w:rPr>
          <w:color w:val="000000" w:themeColor="text1"/>
        </w:rPr>
        <w:t>,</w:t>
      </w:r>
      <w:r w:rsidR="003D77DA" w:rsidRPr="00C967A5">
        <w:rPr>
          <w:color w:val="000000" w:themeColor="text1"/>
        </w:rPr>
        <w:t xml:space="preserve"> the solar still </w:t>
      </w:r>
      <w:r w:rsidR="00635356" w:rsidRPr="00C967A5">
        <w:rPr>
          <w:color w:val="000000" w:themeColor="text1"/>
        </w:rPr>
        <w:t>contributed to</w:t>
      </w:r>
      <w:r w:rsidR="003D77DA" w:rsidRPr="00C967A5">
        <w:rPr>
          <w:color w:val="000000" w:themeColor="text1"/>
        </w:rPr>
        <w:t xml:space="preserve"> a removal rate that reach</w:t>
      </w:r>
      <w:r w:rsidR="002408F5" w:rsidRPr="00C967A5">
        <w:rPr>
          <w:color w:val="000000" w:themeColor="text1"/>
        </w:rPr>
        <w:t>ed</w:t>
      </w:r>
      <w:r w:rsidR="003D77DA" w:rsidRPr="00C967A5">
        <w:rPr>
          <w:color w:val="000000" w:themeColor="text1"/>
        </w:rPr>
        <w:t xml:space="preserve"> 98.78</w:t>
      </w:r>
      <w:r w:rsidRPr="00C967A5">
        <w:rPr>
          <w:color w:val="000000" w:themeColor="text1"/>
        </w:rPr>
        <w:t xml:space="preserve"> </w:t>
      </w:r>
      <w:r w:rsidR="003D77DA" w:rsidRPr="00C967A5">
        <w:rPr>
          <w:color w:val="000000" w:themeColor="text1"/>
        </w:rPr>
        <w:t>%</w:t>
      </w:r>
      <w:r w:rsidR="00635356" w:rsidRPr="00C967A5">
        <w:rPr>
          <w:color w:val="000000" w:themeColor="text1"/>
        </w:rPr>
        <w:t xml:space="preserve"> (Figure 3)</w:t>
      </w:r>
      <w:r w:rsidR="003D77DA" w:rsidRPr="00C967A5">
        <w:rPr>
          <w:color w:val="000000" w:themeColor="text1"/>
        </w:rPr>
        <w:t>, that correspond</w:t>
      </w:r>
      <w:r w:rsidR="002408F5" w:rsidRPr="00C967A5">
        <w:rPr>
          <w:color w:val="000000" w:themeColor="text1"/>
        </w:rPr>
        <w:t>s</w:t>
      </w:r>
      <w:r w:rsidR="003D77DA" w:rsidRPr="00C967A5">
        <w:rPr>
          <w:color w:val="000000" w:themeColor="text1"/>
        </w:rPr>
        <w:t xml:space="preserve"> to a concentration of 0.016 g/L</w:t>
      </w:r>
      <w:r w:rsidR="007B4EE3" w:rsidRPr="00C967A5">
        <w:rPr>
          <w:color w:val="000000" w:themeColor="text1"/>
        </w:rPr>
        <w:t>. And 92.34</w:t>
      </w:r>
      <w:r w:rsidRPr="00C967A5">
        <w:rPr>
          <w:color w:val="000000" w:themeColor="text1"/>
        </w:rPr>
        <w:t xml:space="preserve"> </w:t>
      </w:r>
      <w:r w:rsidR="007B4EE3" w:rsidRPr="00C967A5">
        <w:rPr>
          <w:color w:val="000000" w:themeColor="text1"/>
        </w:rPr>
        <w:t>% of the organic matter has been removed, with a recovered distillate that has 10.62</w:t>
      </w:r>
      <w:r w:rsidRPr="00C967A5">
        <w:rPr>
          <w:color w:val="000000" w:themeColor="text1"/>
        </w:rPr>
        <w:t xml:space="preserve"> </w:t>
      </w:r>
      <w:r w:rsidR="007B4EE3" w:rsidRPr="00C967A5">
        <w:rPr>
          <w:color w:val="000000" w:themeColor="text1"/>
        </w:rPr>
        <w:t>gO</w:t>
      </w:r>
      <w:r w:rsidR="007B4EE3" w:rsidRPr="00C967A5">
        <w:rPr>
          <w:color w:val="000000" w:themeColor="text1"/>
          <w:vertAlign w:val="subscript"/>
        </w:rPr>
        <w:t>2</w:t>
      </w:r>
      <w:r w:rsidR="007B4EE3" w:rsidRPr="00C967A5">
        <w:rPr>
          <w:color w:val="000000" w:themeColor="text1"/>
        </w:rPr>
        <w:t xml:space="preserve">/L, which </w:t>
      </w:r>
      <w:r w:rsidR="00635356" w:rsidRPr="00C967A5">
        <w:rPr>
          <w:color w:val="000000" w:themeColor="text1"/>
        </w:rPr>
        <w:t xml:space="preserve">was </w:t>
      </w:r>
      <w:r w:rsidR="007B4EE3" w:rsidRPr="00C967A5">
        <w:rPr>
          <w:color w:val="000000" w:themeColor="text1"/>
        </w:rPr>
        <w:t xml:space="preserve">due to the transfer of volatile organic matter. </w:t>
      </w:r>
    </w:p>
    <w:p w14:paraId="14CDA6AD" w14:textId="5F1E2601" w:rsidR="00B30971" w:rsidRPr="00C967A5" w:rsidRDefault="00B30971" w:rsidP="00B30971">
      <w:pPr>
        <w:pStyle w:val="CETheadingx"/>
      </w:pPr>
      <w:r w:rsidRPr="00C967A5">
        <w:t xml:space="preserve">Treatment efficiency improvement by the hybrid system </w:t>
      </w:r>
    </w:p>
    <w:p w14:paraId="1E5405EF" w14:textId="16CA0131" w:rsidR="008231F6" w:rsidRPr="00C967A5" w:rsidRDefault="00EA0EDD" w:rsidP="00175299">
      <w:pPr>
        <w:pStyle w:val="CETBodytext"/>
        <w:rPr>
          <w:color w:val="000000" w:themeColor="text1"/>
        </w:rPr>
      </w:pPr>
      <w:r w:rsidRPr="00C967A5">
        <w:t xml:space="preserve">     </w:t>
      </w:r>
      <w:r w:rsidR="008231F6" w:rsidRPr="00C967A5">
        <w:t>The hybrid system consist</w:t>
      </w:r>
      <w:r w:rsidR="00635356" w:rsidRPr="00C967A5">
        <w:t>ed</w:t>
      </w:r>
      <w:r w:rsidR="008231F6" w:rsidRPr="00C967A5">
        <w:t xml:space="preserve"> in </w:t>
      </w:r>
      <w:r w:rsidR="00A7629F" w:rsidRPr="00C967A5">
        <w:t>introducing</w:t>
      </w:r>
      <w:r w:rsidR="008231F6" w:rsidRPr="00C967A5">
        <w:t xml:space="preserve"> the </w:t>
      </w:r>
      <w:r w:rsidR="008231F6" w:rsidRPr="00C967A5">
        <w:rPr>
          <w:color w:val="000000" w:themeColor="text1"/>
        </w:rPr>
        <w:t xml:space="preserve">filtrate OMW recuperated from the infiltration-percolation to the solar still </w:t>
      </w:r>
      <w:proofErr w:type="gramStart"/>
      <w:r w:rsidR="008231F6" w:rsidRPr="00C967A5">
        <w:rPr>
          <w:color w:val="000000" w:themeColor="text1"/>
        </w:rPr>
        <w:t>in order to</w:t>
      </w:r>
      <w:proofErr w:type="gramEnd"/>
      <w:r w:rsidR="008231F6" w:rsidRPr="00C967A5">
        <w:rPr>
          <w:color w:val="000000" w:themeColor="text1"/>
        </w:rPr>
        <w:t xml:space="preserve"> improv</w:t>
      </w:r>
      <w:r w:rsidR="002408F5" w:rsidRPr="00C967A5">
        <w:rPr>
          <w:color w:val="000000" w:themeColor="text1"/>
        </w:rPr>
        <w:t>e</w:t>
      </w:r>
      <w:r w:rsidR="008231F6" w:rsidRPr="00C967A5">
        <w:rPr>
          <w:color w:val="000000" w:themeColor="text1"/>
        </w:rPr>
        <w:t xml:space="preserve"> the efficiency of the treatment and remove the maximum of the pollut</w:t>
      </w:r>
      <w:r w:rsidR="002408F5" w:rsidRPr="00C967A5">
        <w:rPr>
          <w:color w:val="000000" w:themeColor="text1"/>
        </w:rPr>
        <w:t>ing</w:t>
      </w:r>
      <w:r w:rsidR="008231F6" w:rsidRPr="00C967A5">
        <w:rPr>
          <w:color w:val="000000" w:themeColor="text1"/>
        </w:rPr>
        <w:t xml:space="preserve"> matter.</w:t>
      </w:r>
    </w:p>
    <w:p w14:paraId="45CDBF49" w14:textId="458B0048" w:rsidR="000F7E89" w:rsidRPr="00C967A5" w:rsidRDefault="008231F6" w:rsidP="00843091">
      <w:pPr>
        <w:pStyle w:val="CETBodytext"/>
      </w:pPr>
      <w:r w:rsidRPr="00C967A5">
        <w:rPr>
          <w:color w:val="000000" w:themeColor="text1"/>
        </w:rPr>
        <w:t>The result</w:t>
      </w:r>
      <w:r w:rsidR="00635356" w:rsidRPr="00C967A5">
        <w:rPr>
          <w:color w:val="000000" w:themeColor="text1"/>
        </w:rPr>
        <w:t>s</w:t>
      </w:r>
      <w:r w:rsidRPr="00C967A5">
        <w:rPr>
          <w:color w:val="000000" w:themeColor="text1"/>
        </w:rPr>
        <w:t xml:space="preserve"> showed that the pH and the EC decreased </w:t>
      </w:r>
      <w:r w:rsidR="00A7629F" w:rsidRPr="00C967A5">
        <w:rPr>
          <w:color w:val="000000" w:themeColor="text1"/>
        </w:rPr>
        <w:t xml:space="preserve">from 5.15 and </w:t>
      </w:r>
      <w:r w:rsidR="00A7629F" w:rsidRPr="00C967A5">
        <w:t xml:space="preserve">12.8mS/cm to </w:t>
      </w:r>
      <w:r w:rsidR="00A7629F" w:rsidRPr="00C967A5">
        <w:rPr>
          <w:color w:val="000000" w:themeColor="text1"/>
        </w:rPr>
        <w:t>3.</w:t>
      </w:r>
      <w:r w:rsidR="007D094E" w:rsidRPr="00C967A5">
        <w:rPr>
          <w:color w:val="000000" w:themeColor="text1"/>
        </w:rPr>
        <w:t>5</w:t>
      </w:r>
      <w:r w:rsidR="00A7629F" w:rsidRPr="00C967A5">
        <w:rPr>
          <w:color w:val="000000" w:themeColor="text1"/>
        </w:rPr>
        <w:t xml:space="preserve">5 and </w:t>
      </w:r>
      <w:r w:rsidR="007D094E" w:rsidRPr="00C967A5">
        <w:rPr>
          <w:color w:val="000000" w:themeColor="text1"/>
        </w:rPr>
        <w:t>329</w:t>
      </w:r>
      <w:r w:rsidR="00A7629F" w:rsidRPr="00C967A5">
        <w:rPr>
          <w:color w:val="000000" w:themeColor="text1"/>
        </w:rPr>
        <w:t xml:space="preserve"> µS/cm respectively</w:t>
      </w:r>
      <w:r w:rsidR="007D094E" w:rsidRPr="00C967A5">
        <w:rPr>
          <w:color w:val="000000" w:themeColor="text1"/>
        </w:rPr>
        <w:t xml:space="preserve"> (Figure 2)</w:t>
      </w:r>
      <w:r w:rsidR="00A7629F" w:rsidRPr="00C967A5">
        <w:rPr>
          <w:color w:val="000000" w:themeColor="text1"/>
        </w:rPr>
        <w:t xml:space="preserve">. </w:t>
      </w:r>
      <w:r w:rsidR="00635356" w:rsidRPr="00C967A5">
        <w:rPr>
          <w:color w:val="000000" w:themeColor="text1"/>
        </w:rPr>
        <w:t>T</w:t>
      </w:r>
      <w:r w:rsidR="00A7629F" w:rsidRPr="00C967A5">
        <w:rPr>
          <w:color w:val="000000" w:themeColor="text1"/>
        </w:rPr>
        <w:t xml:space="preserve">he </w:t>
      </w:r>
      <w:r w:rsidR="00635356" w:rsidRPr="00C967A5">
        <w:rPr>
          <w:color w:val="000000" w:themeColor="text1"/>
        </w:rPr>
        <w:t xml:space="preserve">removal rate of </w:t>
      </w:r>
      <w:r w:rsidR="00A7629F" w:rsidRPr="00C967A5">
        <w:rPr>
          <w:color w:val="000000" w:themeColor="text1"/>
        </w:rPr>
        <w:t>polyphenol</w:t>
      </w:r>
      <w:r w:rsidR="00635356" w:rsidRPr="00C967A5">
        <w:rPr>
          <w:color w:val="000000" w:themeColor="text1"/>
        </w:rPr>
        <w:t>s</w:t>
      </w:r>
      <w:r w:rsidR="00A7629F" w:rsidRPr="00C967A5">
        <w:rPr>
          <w:color w:val="000000" w:themeColor="text1"/>
        </w:rPr>
        <w:t xml:space="preserve"> reach</w:t>
      </w:r>
      <w:r w:rsidR="00635356" w:rsidRPr="00C967A5">
        <w:rPr>
          <w:color w:val="000000" w:themeColor="text1"/>
        </w:rPr>
        <w:t>ed</w:t>
      </w:r>
      <w:r w:rsidR="00A7629F" w:rsidRPr="00C967A5">
        <w:rPr>
          <w:color w:val="000000" w:themeColor="text1"/>
        </w:rPr>
        <w:t xml:space="preserve"> </w:t>
      </w:r>
      <w:r w:rsidR="007D094E" w:rsidRPr="00C967A5">
        <w:rPr>
          <w:color w:val="000000" w:themeColor="text1"/>
        </w:rPr>
        <w:t>9</w:t>
      </w:r>
      <w:r w:rsidR="000F7E89" w:rsidRPr="00C967A5">
        <w:rPr>
          <w:color w:val="000000" w:themeColor="text1"/>
        </w:rPr>
        <w:t>9.2</w:t>
      </w:r>
      <w:r w:rsidR="00F76521" w:rsidRPr="00C967A5">
        <w:rPr>
          <w:color w:val="000000" w:themeColor="text1"/>
        </w:rPr>
        <w:t xml:space="preserve"> </w:t>
      </w:r>
      <w:r w:rsidR="007D094E" w:rsidRPr="00C967A5">
        <w:rPr>
          <w:color w:val="000000" w:themeColor="text1"/>
        </w:rPr>
        <w:t>%</w:t>
      </w:r>
      <w:r w:rsidR="00635356" w:rsidRPr="00C967A5">
        <w:rPr>
          <w:color w:val="000000" w:themeColor="text1"/>
        </w:rPr>
        <w:t>,</w:t>
      </w:r>
      <w:r w:rsidR="007D094E" w:rsidRPr="00C967A5">
        <w:rPr>
          <w:color w:val="000000" w:themeColor="text1"/>
        </w:rPr>
        <w:t xml:space="preserve"> </w:t>
      </w:r>
      <w:r w:rsidR="00843091" w:rsidRPr="00C967A5">
        <w:rPr>
          <w:color w:val="000000" w:themeColor="text1"/>
        </w:rPr>
        <w:t>corresponding</w:t>
      </w:r>
      <w:r w:rsidR="007D094E" w:rsidRPr="00C967A5">
        <w:rPr>
          <w:color w:val="000000" w:themeColor="text1"/>
        </w:rPr>
        <w:t xml:space="preserve"> to a conce</w:t>
      </w:r>
      <w:r w:rsidR="002408F5" w:rsidRPr="00C967A5">
        <w:rPr>
          <w:color w:val="000000" w:themeColor="text1"/>
        </w:rPr>
        <w:t>n</w:t>
      </w:r>
      <w:r w:rsidR="007D094E" w:rsidRPr="00C967A5">
        <w:rPr>
          <w:color w:val="000000" w:themeColor="text1"/>
        </w:rPr>
        <w:t>t</w:t>
      </w:r>
      <w:r w:rsidR="002408F5" w:rsidRPr="00C967A5">
        <w:rPr>
          <w:color w:val="000000" w:themeColor="text1"/>
        </w:rPr>
        <w:t>r</w:t>
      </w:r>
      <w:r w:rsidR="007D094E" w:rsidRPr="00C967A5">
        <w:rPr>
          <w:color w:val="000000" w:themeColor="text1"/>
        </w:rPr>
        <w:t>ation of 0.01</w:t>
      </w:r>
      <w:r w:rsidR="00F76521" w:rsidRPr="00C967A5">
        <w:rPr>
          <w:color w:val="000000" w:themeColor="text1"/>
        </w:rPr>
        <w:t xml:space="preserve"> </w:t>
      </w:r>
      <w:r w:rsidR="007D094E" w:rsidRPr="00C967A5">
        <w:rPr>
          <w:color w:val="000000" w:themeColor="text1"/>
        </w:rPr>
        <w:t>g/L</w:t>
      </w:r>
      <w:r w:rsidR="00635356" w:rsidRPr="00C967A5">
        <w:rPr>
          <w:color w:val="000000" w:themeColor="text1"/>
        </w:rPr>
        <w:t>,</w:t>
      </w:r>
      <w:r w:rsidR="007D094E" w:rsidRPr="00C967A5">
        <w:rPr>
          <w:color w:val="000000" w:themeColor="text1"/>
        </w:rPr>
        <w:t xml:space="preserve"> which is almost the same concentration observed while us</w:t>
      </w:r>
      <w:r w:rsidR="000F7E89" w:rsidRPr="00C967A5">
        <w:rPr>
          <w:color w:val="000000" w:themeColor="text1"/>
        </w:rPr>
        <w:t>ing</w:t>
      </w:r>
      <w:r w:rsidR="007D094E" w:rsidRPr="00C967A5">
        <w:rPr>
          <w:color w:val="000000" w:themeColor="text1"/>
        </w:rPr>
        <w:t xml:space="preserve"> the solar still only</w:t>
      </w:r>
      <w:r w:rsidR="00493DEE" w:rsidRPr="00C967A5">
        <w:rPr>
          <w:color w:val="000000" w:themeColor="text1"/>
        </w:rPr>
        <w:t xml:space="preserve"> </w:t>
      </w:r>
      <w:r w:rsidR="00635356" w:rsidRPr="00C967A5">
        <w:rPr>
          <w:color w:val="000000" w:themeColor="text1"/>
        </w:rPr>
        <w:t>(F</w:t>
      </w:r>
      <w:r w:rsidR="00493DEE" w:rsidRPr="00C967A5">
        <w:rPr>
          <w:color w:val="000000" w:themeColor="text1"/>
        </w:rPr>
        <w:t>igure 3)</w:t>
      </w:r>
      <w:r w:rsidR="00635356" w:rsidRPr="00C967A5">
        <w:rPr>
          <w:color w:val="000000" w:themeColor="text1"/>
        </w:rPr>
        <w:t>. T</w:t>
      </w:r>
      <w:r w:rsidR="00493DEE" w:rsidRPr="00C967A5">
        <w:rPr>
          <w:color w:val="000000" w:themeColor="text1"/>
        </w:rPr>
        <w:t xml:space="preserve">his concentration is slightly </w:t>
      </w:r>
      <w:r w:rsidR="007D094E" w:rsidRPr="00C967A5">
        <w:rPr>
          <w:color w:val="000000" w:themeColor="text1"/>
        </w:rPr>
        <w:t xml:space="preserve">lower than that reported by </w:t>
      </w:r>
      <w:r w:rsidR="007D094E" w:rsidRPr="00C967A5">
        <w:rPr>
          <w:color w:val="000000" w:themeColor="text1"/>
        </w:rPr>
        <w:fldChar w:fldCharType="begin"/>
      </w:r>
      <w:r w:rsidR="007D094E" w:rsidRPr="00C967A5">
        <w:rPr>
          <w:color w:val="000000" w:themeColor="text1"/>
        </w:rPr>
        <w:instrText xml:space="preserve"> ADDIN ZOTERO_ITEM CSL_CITATION {"citationID":"gazYI7n6","properties":{"formattedCitation":"(Jaradat et al., 2018)","plainCitation":"(Jaradat et al., 2018)","dontUpdate":true,"noteIndex":0},"citationItems":[{"id":247,"uris":["http://zotero.org/users/local/tfZyMgGR/items/PCVBH4L7"],"uri":["http://zotero.org/users/local/tfZyMgGR/items/PCVBH4L7"],"itemData":{"id":247,"type":"article-journal","container-title":"Water and Environment Journal","DOI":"10.1111/wej.12308","ISSN":"17476585","issue":"1","journalAbbreviation":"Water and Environment Journal","language":"en","page":"134-140","source":"DOI.org (Crossref)","title":"The application of solar distillation technique as a mean for olive mill wastewater management: Application of solar distillation technique","title-short":"The application of solar distillation technique as a mean for olive mill wastewater management","volume":"32","author":[{"family":"Jaradat","given":"A. Q."},{"family":"Gharaibeh","given":"S."},{"family":"Abu Irjei","given":"Mustafa"}],"issued":{"date-parts":[["2018",2]]}}}],"schema":"https://github.com/citation-style-language/schema/raw/master/csl-citation.json"} </w:instrText>
      </w:r>
      <w:r w:rsidR="007D094E" w:rsidRPr="00C967A5">
        <w:rPr>
          <w:color w:val="000000" w:themeColor="text1"/>
        </w:rPr>
        <w:fldChar w:fldCharType="separate"/>
      </w:r>
      <w:r w:rsidR="007D094E" w:rsidRPr="00C967A5">
        <w:rPr>
          <w:color w:val="000000" w:themeColor="text1"/>
        </w:rPr>
        <w:t xml:space="preserve">Jaradat et </w:t>
      </w:r>
      <w:r w:rsidR="007D094E" w:rsidRPr="00C967A5">
        <w:rPr>
          <w:i/>
          <w:color w:val="000000" w:themeColor="text1"/>
        </w:rPr>
        <w:t>al</w:t>
      </w:r>
      <w:r w:rsidR="007D094E" w:rsidRPr="00C967A5">
        <w:rPr>
          <w:color w:val="000000" w:themeColor="text1"/>
        </w:rPr>
        <w:t>., (2018)</w:t>
      </w:r>
      <w:r w:rsidR="007D094E" w:rsidRPr="00C967A5">
        <w:rPr>
          <w:color w:val="000000" w:themeColor="text1"/>
        </w:rPr>
        <w:fldChar w:fldCharType="end"/>
      </w:r>
      <w:r w:rsidR="00635356" w:rsidRPr="00C967A5">
        <w:rPr>
          <w:color w:val="000000" w:themeColor="text1"/>
        </w:rPr>
        <w:t>.</w:t>
      </w:r>
      <w:r w:rsidR="007D094E" w:rsidRPr="00C967A5">
        <w:rPr>
          <w:color w:val="000000" w:themeColor="text1"/>
        </w:rPr>
        <w:t xml:space="preserve"> </w:t>
      </w:r>
      <w:r w:rsidR="000F7E89" w:rsidRPr="00C967A5">
        <w:t xml:space="preserve">According to </w:t>
      </w:r>
      <w:r w:rsidR="000F7E89" w:rsidRPr="00C967A5">
        <w:fldChar w:fldCharType="begin"/>
      </w:r>
      <w:r w:rsidR="000F7E89" w:rsidRPr="00C967A5">
        <w:instrText xml:space="preserve"> ADDIN ZOTERO_ITEM CSL_CITATION {"citationID":"6y500Fpc","properties":{"formattedCitation":"(Jaradat et al., 2018)","plainCitation":"(Jaradat et al., 2018)","noteIndex":0},"citationItems":[{"id":247,"uris":["http://zotero.org/users/local/tfZyMgGR/items/PCVBH4L7"],"uri":["http://zotero.org/users/local/tfZyMgGR/items/PCVBH4L7"],"itemData":{"id":247,"type":"article-journal","container-title":"Water and Environment Journal","DOI":"10.1111/wej.12308","ISSN":"17476585","issue":"1","journalAbbreviation":"Water and Environment Journal","language":"en","page":"134-140","source":"DOI.org (Crossref)","title":"The application of solar distillation technique as a mean for olive mill wastewater management: Application of solar distillation technique","title-short":"The application of solar distillation technique as a mean for olive mill wastewater management","volume":"32","author":[{"family":"Jaradat","given":"A. Q."},{"family":"Gharaibeh","given":"S."},{"family":"Abu Irjei","given":"Mustafa"}],"issued":{"date-parts":[["2018",2]]}}}],"schema":"https://github.com/citation-style-language/schema/raw/master/csl-citation.json"} </w:instrText>
      </w:r>
      <w:r w:rsidR="000F7E89" w:rsidRPr="00C967A5">
        <w:fldChar w:fldCharType="separate"/>
      </w:r>
      <w:r w:rsidR="000F7E89" w:rsidRPr="00C967A5">
        <w:t>(Jaradat et</w:t>
      </w:r>
      <w:r w:rsidR="000F7E89" w:rsidRPr="00C967A5">
        <w:rPr>
          <w:i/>
        </w:rPr>
        <w:t xml:space="preserve"> al</w:t>
      </w:r>
      <w:r w:rsidR="000F7E89" w:rsidRPr="00C967A5">
        <w:t>., 2018)</w:t>
      </w:r>
      <w:r w:rsidR="000F7E89" w:rsidRPr="00C967A5">
        <w:fldChar w:fldCharType="end"/>
      </w:r>
      <w:r w:rsidR="000F7E89" w:rsidRPr="00C967A5">
        <w:t xml:space="preserve">, the remaining part of total phenols in the basin or part of it is either being sorbed to the remained solid fraction or being degraded photochemically especially in the presence of infrared radiation that passes through the glass cover in solar still. As reported by </w:t>
      </w:r>
      <w:r w:rsidR="000F7E89" w:rsidRPr="00C967A5">
        <w:fldChar w:fldCharType="begin"/>
      </w:r>
      <w:r w:rsidR="000F7E89" w:rsidRPr="00C967A5">
        <w:instrText xml:space="preserve"> ADDIN ZOTERO_ITEM CSL_CITATION {"citationID":"u7FaWkJQ","properties":{"formattedCitation":"(Zhou et al., 2016)","plainCitation":"(Zhou et al., 2016)","dontUpdate":true,"noteIndex":0},"citationItems":[{"id":248,"uris":["http://zotero.org/users/local/tfZyMgGR/items/IE87CK5Z"],"uri":["http://zotero.org/users/local/tfZyMgGR/items/IE87CK5Z"],"itemData":{"id":248,"type":"article-journal","abstract":"Degradation kinetics of total phenolic compounds, capsaicinoids and antioxidant activity in red pepper during both hot air drying and infrared drying were investigated, as well as the correlation between antioxidant compounds and antioxidant capacity was discussed in current study. The fractional conversion kinetic and first order kinetic models were proved to describe the changes of total phenolic compounds vs. drying time and moisture content, respectively. Degradation of capsaicinoids and antioxidant capacity vs. drying time and moisture content both followed fractional conversion kinetic model. Infrared drying accelerated the degradation rate of total phenolic compounds and capsaicinoids vs. drying time as compared with hot air drying at the same temperature; however, a contrary result was found that infrared drying decreased the degradation rate of both total phenolic compounds and capsaicinoids vs. moisture content. Total phenolic compounds exhibited a stronger relationship with antioxidant capacity of red pepper analysed by multiple linear regression analysis.","container-title":"International Journal of Food Science &amp; Technology","DOI":"10.1111/ijfs.13050","ISSN":"1365-2621","issue":"4","language":"en","note":"_eprint: https://onlinelibrary.wiley.com/doi/pdf/10.1111/ijfs.13050","page":"842-853","source":"Wiley Online Library","title":"Degradation kinetics of total phenolic compounds, capsaicinoids and antioxidant activity in red pepper during hot air and infrared drying process","volume":"51","author":[{"family":"Zhou","given":"Linyan"},{"family":"Cao","given":"Zhenzhen"},{"family":"Bi","given":"Jinfeng"},{"family":"Yi","given":"Jianyong"},{"family":"Chen","given":"Qinqin"},{"family":"Wu","given":"Xinye"},{"family":"Zhou","given":"Mo"}],"issued":{"date-parts":[["2016"]]}}}],"schema":"https://github.com/citation-style-language/schema/raw/master/csl-citation.json"} </w:instrText>
      </w:r>
      <w:r w:rsidR="000F7E89" w:rsidRPr="00C967A5">
        <w:fldChar w:fldCharType="separate"/>
      </w:r>
      <w:r w:rsidR="000F7E89" w:rsidRPr="00C967A5">
        <w:t xml:space="preserve">Zhou et al., </w:t>
      </w:r>
      <w:r w:rsidR="00635356" w:rsidRPr="00C967A5">
        <w:t>(</w:t>
      </w:r>
      <w:r w:rsidR="000F7E89" w:rsidRPr="00C967A5">
        <w:t>2016</w:t>
      </w:r>
      <w:r w:rsidR="000F7E89" w:rsidRPr="00C967A5">
        <w:fldChar w:fldCharType="end"/>
      </w:r>
      <w:r w:rsidR="00635356" w:rsidRPr="00C967A5">
        <w:t>)</w:t>
      </w:r>
      <w:r w:rsidR="000F7E89" w:rsidRPr="00C967A5">
        <w:t xml:space="preserve">, the higher temperature and infrared radiation accelerate the degradation rate of total phenolic compounds. </w:t>
      </w:r>
    </w:p>
    <w:p w14:paraId="3F554FA8" w14:textId="4BED3994" w:rsidR="008231F6" w:rsidRPr="00C967A5" w:rsidRDefault="001978FB" w:rsidP="000F7E89">
      <w:pPr>
        <w:pStyle w:val="CETBodytext"/>
        <w:rPr>
          <w:color w:val="000000" w:themeColor="text1"/>
        </w:rPr>
      </w:pPr>
      <w:r w:rsidRPr="00C967A5">
        <w:lastRenderedPageBreak/>
        <w:t xml:space="preserve">     </w:t>
      </w:r>
      <w:r w:rsidR="00493DEE" w:rsidRPr="00C967A5">
        <w:t>However, for the organic matter</w:t>
      </w:r>
      <w:r w:rsidR="00DA1733" w:rsidRPr="00C967A5">
        <w:t>,</w:t>
      </w:r>
      <w:r w:rsidR="00493DEE" w:rsidRPr="00C967A5">
        <w:t xml:space="preserve"> the system g</w:t>
      </w:r>
      <w:r w:rsidR="00635356" w:rsidRPr="00C967A5">
        <w:t>ave</w:t>
      </w:r>
      <w:r w:rsidR="00493DEE" w:rsidRPr="00C967A5">
        <w:t xml:space="preserve"> a removal rate of</w:t>
      </w:r>
      <w:r w:rsidR="000F7E89" w:rsidRPr="00C967A5">
        <w:t xml:space="preserve"> </w:t>
      </w:r>
      <w:r w:rsidR="000F7E89" w:rsidRPr="00C967A5">
        <w:rPr>
          <w:lang w:val="en-GB"/>
        </w:rPr>
        <w:t>98.8</w:t>
      </w:r>
      <w:r w:rsidRPr="00C967A5">
        <w:rPr>
          <w:lang w:val="en-GB"/>
        </w:rPr>
        <w:t xml:space="preserve"> </w:t>
      </w:r>
      <w:r w:rsidR="000F7E89" w:rsidRPr="00C967A5">
        <w:rPr>
          <w:lang w:val="en-GB"/>
        </w:rPr>
        <w:t xml:space="preserve">%, </w:t>
      </w:r>
      <w:r w:rsidR="000F7E89" w:rsidRPr="00C967A5">
        <w:rPr>
          <w:color w:val="000000" w:themeColor="text1"/>
        </w:rPr>
        <w:t>with a recovered distillate with a COD of 1.6 gO</w:t>
      </w:r>
      <w:r w:rsidR="000F7E89" w:rsidRPr="00C967A5">
        <w:rPr>
          <w:color w:val="000000" w:themeColor="text1"/>
          <w:vertAlign w:val="subscript"/>
        </w:rPr>
        <w:t>2</w:t>
      </w:r>
      <w:r w:rsidR="000F7E89" w:rsidRPr="00C967A5">
        <w:rPr>
          <w:color w:val="000000" w:themeColor="text1"/>
        </w:rPr>
        <w:t xml:space="preserve">/L. </w:t>
      </w:r>
      <w:r w:rsidR="009E653F" w:rsidRPr="00C967A5">
        <w:rPr>
          <w:color w:val="000000" w:themeColor="text1"/>
        </w:rPr>
        <w:t>T</w:t>
      </w:r>
      <w:r w:rsidR="000F7E89" w:rsidRPr="00C967A5">
        <w:rPr>
          <w:color w:val="000000" w:themeColor="text1"/>
        </w:rPr>
        <w:t xml:space="preserve">his concentration is </w:t>
      </w:r>
      <w:r w:rsidR="00F300D9" w:rsidRPr="00C967A5">
        <w:rPr>
          <w:color w:val="000000" w:themeColor="text1"/>
        </w:rPr>
        <w:t>6.6</w:t>
      </w:r>
      <w:r w:rsidR="000F7E89" w:rsidRPr="00C967A5">
        <w:rPr>
          <w:color w:val="000000" w:themeColor="text1"/>
        </w:rPr>
        <w:t xml:space="preserve"> times lower that that observed </w:t>
      </w:r>
      <w:r w:rsidR="00F300D9" w:rsidRPr="00C967A5">
        <w:rPr>
          <w:color w:val="000000" w:themeColor="text1"/>
        </w:rPr>
        <w:t>while</w:t>
      </w:r>
      <w:r w:rsidR="000F7E89" w:rsidRPr="00C967A5">
        <w:rPr>
          <w:color w:val="000000" w:themeColor="text1"/>
        </w:rPr>
        <w:t xml:space="preserve"> using the solar still only</w:t>
      </w:r>
      <w:r w:rsidR="009E653F" w:rsidRPr="00C967A5">
        <w:rPr>
          <w:color w:val="000000" w:themeColor="text1"/>
        </w:rPr>
        <w:t>, w</w:t>
      </w:r>
      <w:r w:rsidR="000F7E89" w:rsidRPr="00C967A5">
        <w:rPr>
          <w:color w:val="000000" w:themeColor="text1"/>
        </w:rPr>
        <w:t>hich p</w:t>
      </w:r>
      <w:r w:rsidR="00F300D9" w:rsidRPr="00C967A5">
        <w:rPr>
          <w:color w:val="000000" w:themeColor="text1"/>
        </w:rPr>
        <w:t>roved that coupling the infiltration-percolation and the solar distillation gives the best results in removing the pollutant matter.</w:t>
      </w:r>
    </w:p>
    <w:p w14:paraId="4C2CD2A7" w14:textId="4453549D" w:rsidR="00175299" w:rsidRPr="00C967A5" w:rsidRDefault="00175299" w:rsidP="00F50C69">
      <w:pPr>
        <w:pStyle w:val="CETBodytext"/>
        <w:rPr>
          <w:color w:val="000000" w:themeColor="text1"/>
        </w:rPr>
      </w:pPr>
    </w:p>
    <w:p w14:paraId="48F03939" w14:textId="49577E1D" w:rsidR="00F300D9" w:rsidRPr="00C967A5" w:rsidRDefault="00F300D9" w:rsidP="001978FB">
      <w:pPr>
        <w:pStyle w:val="CETBodytext"/>
        <w:jc w:val="center"/>
        <w:rPr>
          <w:color w:val="000000" w:themeColor="text1"/>
        </w:rPr>
      </w:pPr>
      <w:r w:rsidRPr="00C967A5">
        <w:rPr>
          <w:noProof/>
          <w:color w:val="000000" w:themeColor="text1"/>
          <w:lang w:val="fr-FR" w:eastAsia="fr-FR"/>
        </w:rPr>
        <w:drawing>
          <wp:inline distT="0" distB="0" distL="0" distR="0" wp14:anchorId="29780B8A" wp14:editId="5CF89EBC">
            <wp:extent cx="2470150" cy="1896958"/>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7240" cy="1902403"/>
                    </a:xfrm>
                    <a:prstGeom prst="rect">
                      <a:avLst/>
                    </a:prstGeom>
                    <a:noFill/>
                    <a:ln>
                      <a:noFill/>
                    </a:ln>
                  </pic:spPr>
                </pic:pic>
              </a:graphicData>
            </a:graphic>
          </wp:inline>
        </w:drawing>
      </w:r>
    </w:p>
    <w:p w14:paraId="26129D04" w14:textId="1D6ABD83" w:rsidR="00AF2768" w:rsidRPr="00C967A5" w:rsidRDefault="00AF2768" w:rsidP="001978FB">
      <w:pPr>
        <w:pStyle w:val="CETBodytext"/>
        <w:keepNext/>
        <w:jc w:val="center"/>
      </w:pPr>
      <w:r w:rsidRPr="00C967A5">
        <w:t xml:space="preserve">Figure </w:t>
      </w:r>
      <w:r w:rsidRPr="00C967A5">
        <w:fldChar w:fldCharType="begin"/>
      </w:r>
      <w:r w:rsidRPr="00C967A5">
        <w:instrText xml:space="preserve"> SEQ Figure \* ARABIC </w:instrText>
      </w:r>
      <w:r w:rsidRPr="00C967A5">
        <w:fldChar w:fldCharType="separate"/>
      </w:r>
      <w:r w:rsidR="009C52C7" w:rsidRPr="00C967A5">
        <w:rPr>
          <w:noProof/>
        </w:rPr>
        <w:t>3</w:t>
      </w:r>
      <w:r w:rsidRPr="00C967A5">
        <w:fldChar w:fldCharType="end"/>
      </w:r>
      <w:r w:rsidR="00DE3BA0" w:rsidRPr="00C967A5">
        <w:t>:</w:t>
      </w:r>
      <w:r w:rsidRPr="00C967A5">
        <w:t xml:space="preserve"> </w:t>
      </w:r>
      <w:r w:rsidR="001978FB" w:rsidRPr="00C967A5">
        <w:t>Re</w:t>
      </w:r>
      <w:r w:rsidRPr="00C967A5">
        <w:t>moval rate of COD and polyphenols after treating OMW by infiltration-percolation technology, solar still technology and hybrid system (combination of both technologies)</w:t>
      </w:r>
      <w:r w:rsidR="00F50C69" w:rsidRPr="00C967A5">
        <w:t xml:space="preserve"> relative to raw OMW</w:t>
      </w:r>
    </w:p>
    <w:p w14:paraId="4A275E0B" w14:textId="7A26BF2B" w:rsidR="00FD1668" w:rsidRPr="00C967A5" w:rsidRDefault="00FD1668" w:rsidP="008D4CC8">
      <w:pPr>
        <w:keepNext/>
        <w:widowControl w:val="0"/>
        <w:autoSpaceDE w:val="0"/>
        <w:autoSpaceDN w:val="0"/>
        <w:adjustRightInd w:val="0"/>
        <w:rPr>
          <w:lang w:val="en-US"/>
        </w:rPr>
      </w:pPr>
    </w:p>
    <w:p w14:paraId="7B20E2A7" w14:textId="2A6F2B22" w:rsidR="00225D1C" w:rsidRPr="00C967A5" w:rsidRDefault="00225D1C" w:rsidP="00843091">
      <w:pPr>
        <w:pStyle w:val="CETheadingx"/>
        <w:rPr>
          <w:rFonts w:asciiTheme="minorBidi" w:hAnsiTheme="minorBidi" w:cstheme="minorBidi"/>
          <w:szCs w:val="18"/>
        </w:rPr>
      </w:pPr>
      <w:r w:rsidRPr="00C967A5">
        <w:t>Energetic valorization of the residue</w:t>
      </w:r>
    </w:p>
    <w:p w14:paraId="7FF27F80" w14:textId="05D68608" w:rsidR="003F67D5" w:rsidRPr="00C967A5" w:rsidRDefault="00225D1C" w:rsidP="003F67D5">
      <w:pPr>
        <w:pStyle w:val="CETBodytext"/>
        <w:rPr>
          <w:color w:val="000000" w:themeColor="text1"/>
        </w:rPr>
      </w:pPr>
      <w:r w:rsidRPr="00C967A5">
        <w:rPr>
          <w:color w:val="000000" w:themeColor="text1"/>
        </w:rPr>
        <w:t xml:space="preserve">After drying the solid residue </w:t>
      </w:r>
      <w:r w:rsidR="003F67D5" w:rsidRPr="00C967A5">
        <w:rPr>
          <w:color w:val="000000" w:themeColor="text1"/>
        </w:rPr>
        <w:t>remained in</w:t>
      </w:r>
      <w:r w:rsidRPr="00C967A5">
        <w:rPr>
          <w:color w:val="000000" w:themeColor="text1"/>
        </w:rPr>
        <w:t xml:space="preserve"> the basin</w:t>
      </w:r>
      <w:r w:rsidR="003F67D5" w:rsidRPr="00C967A5">
        <w:rPr>
          <w:color w:val="000000" w:themeColor="text1"/>
        </w:rPr>
        <w:t xml:space="preserve"> after solar distillation treatment</w:t>
      </w:r>
      <w:r w:rsidRPr="00C967A5">
        <w:rPr>
          <w:color w:val="000000" w:themeColor="text1"/>
        </w:rPr>
        <w:t xml:space="preserve">, the higher heating value was </w:t>
      </w:r>
      <w:r w:rsidR="003F67D5" w:rsidRPr="00C967A5">
        <w:rPr>
          <w:color w:val="000000" w:themeColor="text1"/>
        </w:rPr>
        <w:t xml:space="preserve">calculated after the equation, established by </w:t>
      </w:r>
      <w:r w:rsidR="003F67D5" w:rsidRPr="00C967A5">
        <w:rPr>
          <w:color w:val="000000" w:themeColor="text1"/>
        </w:rPr>
        <w:fldChar w:fldCharType="begin"/>
      </w:r>
      <w:r w:rsidR="003F67D5" w:rsidRPr="00C967A5">
        <w:rPr>
          <w:color w:val="000000" w:themeColor="text1"/>
        </w:rPr>
        <w:instrText xml:space="preserve"> ADDIN ZOTERO_ITEM CSL_CITATION {"citationID":"zZiBZ7SB","properties":{"formattedCitation":"(Channiwala and Parikh, 2002)","plainCitation":"(Channiwala and Parikh, 2002)","dontUpdate":true,"noteIndex":0},"citationItems":[{"id":251,"uris":["http://zotero.org/users/local/tfZyMgGR/items/QCZIMML7"],"uri":["http://zotero.org/users/local/tfZyMgGR/items/QCZIMML7"],"itemData":{"id":251,"type":"article-journal","abstract":"A unified correlation for computation of higher heating value (HHV) from elemental analysis of fuels is proposed in this paper. This correlation has been derived using 225 data points and validated for additional 50 data points. The entire spectrum of fuels ranging from gaseous, liquid, coals, biomass material, char to residue-derived fuels has been considered in derivation of present correlation. The validity of this correlation has been established for fuels having wide range of elemental composition, i.e. C — 0.00–92.25%, H — 0.43–25.15%, O — 0.00–50.00%, N — 0.00–5.60%, S — 0.00–94.08% and Ash — 0.00–71.4%. The correlation offers an average absolute error of 1.45% and bias error as 0.00% and thereby establishes its versatility. Complete details of few salient data points, the methodology used for derivation of the correlation and the base assumptions made for derivation are the important constituents of this work. A summary of published correlations along with their basis also forms an important component of present work.","container-title":"Fuel","DOI":"10.1016/S0016-2361(01)00131-4","ISSN":"0016-2361","issue":"8","journalAbbreviation":"Fuel","language":"en","page":"1051-1063","source":"ScienceDirect","title":"A unified correlation for estimating HHV of solid, liquid and gaseous fuels","volume":"81","author":[{"family":"Channiwala","given":"S. A."},{"family":"Parikh","given":"P. P."}],"issued":{"date-parts":[["2002"]],"season":"mai"}}}],"schema":"https://github.com/citation-style-language/schema/raw/master/csl-citation.json"} </w:instrText>
      </w:r>
      <w:r w:rsidR="003F67D5" w:rsidRPr="00C967A5">
        <w:rPr>
          <w:color w:val="000000" w:themeColor="text1"/>
        </w:rPr>
        <w:fldChar w:fldCharType="separate"/>
      </w:r>
      <w:r w:rsidR="003F67D5" w:rsidRPr="00C967A5">
        <w:rPr>
          <w:color w:val="000000" w:themeColor="text1"/>
        </w:rPr>
        <w:t>Channiwala and Parikh, (2002</w:t>
      </w:r>
      <w:r w:rsidR="003F67D5" w:rsidRPr="00C967A5">
        <w:rPr>
          <w:color w:val="000000" w:themeColor="text1"/>
        </w:rPr>
        <w:fldChar w:fldCharType="end"/>
      </w:r>
      <w:r w:rsidR="003F67D5" w:rsidRPr="00C967A5">
        <w:rPr>
          <w:color w:val="000000" w:themeColor="text1"/>
        </w:rPr>
        <w:t xml:space="preserve">), that relates the percentage of C, H, N, S, O and ash, based on the </w:t>
      </w:r>
      <w:r w:rsidR="003F67D5" w:rsidRPr="00C967A5">
        <w:t>elementary analysis of solid residue</w:t>
      </w:r>
      <w:r w:rsidR="003F67D5" w:rsidRPr="00C967A5">
        <w:rPr>
          <w:color w:val="000000" w:themeColor="text1"/>
        </w:rPr>
        <w:t xml:space="preserve"> (Table 2), with HHV value  :</w:t>
      </w:r>
    </w:p>
    <w:p w14:paraId="15125C6C" w14:textId="0086C388" w:rsidR="003F67D5" w:rsidRPr="00C967A5" w:rsidRDefault="003F67D5" w:rsidP="003F67D5">
      <w:pPr>
        <w:pStyle w:val="CETEquation"/>
        <w:rPr>
          <w:rFonts w:asciiTheme="minorBidi" w:hAnsiTheme="minorBidi"/>
          <w:lang w:val="en-US"/>
        </w:rPr>
      </w:pPr>
      <m:oMath>
        <m:r>
          <m:rPr>
            <m:sty m:val="bi"/>
          </m:rPr>
          <w:rPr>
            <w:rFonts w:ascii="Cambria Math" w:hAnsi="Cambria Math"/>
            <w:lang w:val="en-US"/>
          </w:rPr>
          <m:t>HHV</m:t>
        </m:r>
        <m:r>
          <m:rPr>
            <m:sty m:val="p"/>
          </m:rPr>
          <w:rPr>
            <w:rFonts w:ascii="Cambria Math" w:hAnsi="Cambria Math"/>
            <w:lang w:val="en-US"/>
          </w:rPr>
          <m:t>=</m:t>
        </m:r>
        <m:r>
          <m:rPr>
            <m:sty m:val="b"/>
          </m:rPr>
          <w:rPr>
            <w:rFonts w:ascii="Cambria Math" w:hAnsi="Cambria Math"/>
            <w:lang w:val="en-US"/>
          </w:rPr>
          <m:t>0</m:t>
        </m:r>
        <m:r>
          <m:rPr>
            <m:sty m:val="p"/>
          </m:rPr>
          <w:rPr>
            <w:rFonts w:ascii="Cambria Math" w:hAnsi="Cambria Math"/>
            <w:lang w:val="en-US"/>
          </w:rPr>
          <m:t>.</m:t>
        </m:r>
        <m:r>
          <m:rPr>
            <m:sty m:val="b"/>
          </m:rPr>
          <w:rPr>
            <w:rFonts w:ascii="Cambria Math" w:hAnsi="Cambria Math"/>
            <w:lang w:val="en-US"/>
          </w:rPr>
          <m:t>3491</m:t>
        </m:r>
        <m:r>
          <m:rPr>
            <m:sty m:val="bi"/>
          </m:rPr>
          <w:rPr>
            <w:rFonts w:ascii="Cambria Math" w:hAnsi="Cambria Math"/>
            <w:lang w:val="en-US"/>
          </w:rPr>
          <m:t>C</m:t>
        </m:r>
        <m:r>
          <m:rPr>
            <m:sty m:val="p"/>
          </m:rPr>
          <w:rPr>
            <w:rFonts w:ascii="Cambria Math" w:hAnsi="Cambria Math"/>
            <w:lang w:val="en-US"/>
          </w:rPr>
          <m:t>+</m:t>
        </m:r>
        <m:r>
          <m:rPr>
            <m:sty m:val="b"/>
          </m:rPr>
          <w:rPr>
            <w:rFonts w:ascii="Cambria Math" w:hAnsi="Cambria Math"/>
            <w:lang w:val="en-US"/>
          </w:rPr>
          <m:t>1</m:t>
        </m:r>
        <m:r>
          <m:rPr>
            <m:sty m:val="p"/>
          </m:rPr>
          <w:rPr>
            <w:rFonts w:ascii="Cambria Math" w:hAnsi="Cambria Math"/>
            <w:lang w:val="en-US"/>
          </w:rPr>
          <m:t>.</m:t>
        </m:r>
        <m:r>
          <m:rPr>
            <m:sty m:val="b"/>
          </m:rPr>
          <w:rPr>
            <w:rFonts w:ascii="Cambria Math" w:hAnsi="Cambria Math"/>
            <w:lang w:val="en-US"/>
          </w:rPr>
          <m:t>1783</m:t>
        </m:r>
        <m:r>
          <m:rPr>
            <m:sty m:val="bi"/>
          </m:rPr>
          <w:rPr>
            <w:rFonts w:ascii="Cambria Math" w:hAnsi="Cambria Math"/>
            <w:lang w:val="en-US"/>
          </w:rPr>
          <m:t>H</m:t>
        </m:r>
        <m:r>
          <m:rPr>
            <m:sty m:val="p"/>
          </m:rPr>
          <w:rPr>
            <w:rFonts w:ascii="Cambria Math" w:hAnsi="Cambria Math"/>
            <w:lang w:val="en-US"/>
          </w:rPr>
          <m:t>+</m:t>
        </m:r>
        <m:r>
          <m:rPr>
            <m:sty m:val="b"/>
          </m:rPr>
          <w:rPr>
            <w:rFonts w:ascii="Cambria Math" w:hAnsi="Cambria Math"/>
            <w:lang w:val="en-US"/>
          </w:rPr>
          <m:t>0</m:t>
        </m:r>
        <m:r>
          <m:rPr>
            <m:sty m:val="p"/>
          </m:rPr>
          <w:rPr>
            <w:rFonts w:ascii="Cambria Math" w:hAnsi="Cambria Math"/>
            <w:lang w:val="en-US"/>
          </w:rPr>
          <m:t>.</m:t>
        </m:r>
        <m:r>
          <m:rPr>
            <m:sty m:val="b"/>
          </m:rPr>
          <w:rPr>
            <w:rFonts w:ascii="Cambria Math" w:hAnsi="Cambria Math"/>
            <w:lang w:val="en-US"/>
          </w:rPr>
          <m:t>1005</m:t>
        </m:r>
        <m:r>
          <m:rPr>
            <m:sty m:val="bi"/>
          </m:rPr>
          <w:rPr>
            <w:rFonts w:ascii="Cambria Math" w:hAnsi="Cambria Math"/>
            <w:lang w:val="en-US"/>
          </w:rPr>
          <m:t>S</m:t>
        </m:r>
        <m:r>
          <m:rPr>
            <m:sty m:val="p"/>
          </m:rPr>
          <w:rPr>
            <w:rFonts w:ascii="Cambria Math" w:hAnsi="Cambria Math"/>
            <w:lang w:val="en-US"/>
          </w:rPr>
          <m:t>-</m:t>
        </m:r>
        <m:r>
          <m:rPr>
            <m:sty m:val="b"/>
          </m:rPr>
          <w:rPr>
            <w:rFonts w:ascii="Cambria Math" w:hAnsi="Cambria Math"/>
            <w:lang w:val="en-US"/>
          </w:rPr>
          <m:t>0</m:t>
        </m:r>
        <m:r>
          <m:rPr>
            <m:sty m:val="p"/>
          </m:rPr>
          <w:rPr>
            <w:rFonts w:ascii="Cambria Math" w:hAnsi="Cambria Math"/>
            <w:lang w:val="en-US"/>
          </w:rPr>
          <m:t>.</m:t>
        </m:r>
        <m:r>
          <m:rPr>
            <m:sty m:val="b"/>
          </m:rPr>
          <w:rPr>
            <w:rFonts w:ascii="Cambria Math" w:hAnsi="Cambria Math"/>
            <w:lang w:val="en-US"/>
          </w:rPr>
          <m:t>1034</m:t>
        </m:r>
        <m:r>
          <m:rPr>
            <m:sty m:val="bi"/>
          </m:rPr>
          <w:rPr>
            <w:rFonts w:ascii="Cambria Math" w:hAnsi="Cambria Math"/>
            <w:lang w:val="en-US"/>
          </w:rPr>
          <m:t>O</m:t>
        </m:r>
        <m:r>
          <m:rPr>
            <m:sty m:val="p"/>
          </m:rPr>
          <w:rPr>
            <w:rFonts w:ascii="Cambria Math" w:hAnsi="Cambria Math"/>
            <w:lang w:val="en-US"/>
          </w:rPr>
          <m:t>-</m:t>
        </m:r>
        <m:r>
          <m:rPr>
            <m:sty m:val="b"/>
          </m:rPr>
          <w:rPr>
            <w:rFonts w:ascii="Cambria Math" w:hAnsi="Cambria Math"/>
            <w:lang w:val="en-US"/>
          </w:rPr>
          <m:t>0</m:t>
        </m:r>
        <m:r>
          <m:rPr>
            <m:sty m:val="p"/>
          </m:rPr>
          <w:rPr>
            <w:rFonts w:ascii="Cambria Math" w:hAnsi="Cambria Math"/>
            <w:lang w:val="en-US"/>
          </w:rPr>
          <m:t>.</m:t>
        </m:r>
        <m:r>
          <m:rPr>
            <m:sty m:val="b"/>
          </m:rPr>
          <w:rPr>
            <w:rFonts w:ascii="Cambria Math" w:hAnsi="Cambria Math"/>
            <w:lang w:val="en-US"/>
          </w:rPr>
          <m:t>0151</m:t>
        </m:r>
        <m:r>
          <m:rPr>
            <m:sty m:val="bi"/>
          </m:rPr>
          <w:rPr>
            <w:rFonts w:ascii="Cambria Math" w:hAnsi="Cambria Math"/>
            <w:lang w:val="en-US"/>
          </w:rPr>
          <m:t>N</m:t>
        </m:r>
        <m:r>
          <m:rPr>
            <m:sty m:val="p"/>
          </m:rPr>
          <w:rPr>
            <w:rFonts w:ascii="Cambria Math" w:hAnsi="Cambria Math"/>
            <w:lang w:val="en-US"/>
          </w:rPr>
          <m:t>-</m:t>
        </m:r>
        <m:r>
          <m:rPr>
            <m:sty m:val="b"/>
          </m:rPr>
          <w:rPr>
            <w:rFonts w:ascii="Cambria Math" w:hAnsi="Cambria Math"/>
            <w:lang w:val="en-US"/>
          </w:rPr>
          <m:t>0</m:t>
        </m:r>
        <m:r>
          <m:rPr>
            <m:sty m:val="p"/>
          </m:rPr>
          <w:rPr>
            <w:rFonts w:ascii="Cambria Math" w:hAnsi="Cambria Math"/>
            <w:lang w:val="en-US"/>
          </w:rPr>
          <m:t>.</m:t>
        </m:r>
        <m:r>
          <m:rPr>
            <m:sty m:val="b"/>
          </m:rPr>
          <w:rPr>
            <w:rFonts w:ascii="Cambria Math" w:hAnsi="Cambria Math"/>
            <w:lang w:val="en-US"/>
          </w:rPr>
          <m:t>0211</m:t>
        </m:r>
        <m:r>
          <m:rPr>
            <m:sty m:val="bi"/>
          </m:rPr>
          <w:rPr>
            <w:rFonts w:ascii="Cambria Math" w:hAnsi="Cambria Math"/>
            <w:lang w:val="en-US"/>
          </w:rPr>
          <m:t>A</m:t>
        </m:r>
        <m:r>
          <m:rPr>
            <m:sty m:val="p"/>
          </m:rPr>
          <w:rPr>
            <w:rFonts w:ascii="Cambria Math" w:hAnsi="Cambria Math"/>
            <w:lang w:val="en-US"/>
          </w:rPr>
          <m:t xml:space="preserve"> (</m:t>
        </m:r>
        <m:r>
          <m:rPr>
            <m:sty m:val="bi"/>
          </m:rPr>
          <w:rPr>
            <w:rFonts w:ascii="Cambria Math" w:hAnsi="Cambria Math"/>
            <w:lang w:val="en-US"/>
          </w:rPr>
          <m:t>MJ</m:t>
        </m:r>
        <m:r>
          <m:rPr>
            <m:sty m:val="p"/>
          </m:rPr>
          <w:rPr>
            <w:rFonts w:ascii="Cambria Math" w:hAnsi="Cambria Math"/>
            <w:lang w:val="en-US"/>
          </w:rPr>
          <m:t>/</m:t>
        </m:r>
        <m:r>
          <m:rPr>
            <m:sty m:val="bi"/>
          </m:rPr>
          <w:rPr>
            <w:rFonts w:ascii="Cambria Math" w:hAnsi="Cambria Math"/>
            <w:lang w:val="en-US"/>
          </w:rPr>
          <m:t>kg</m:t>
        </m:r>
        <m:r>
          <m:rPr>
            <m:sty m:val="p"/>
          </m:rPr>
          <w:rPr>
            <w:rFonts w:ascii="Cambria Math" w:hAnsi="Cambria Math"/>
            <w:lang w:val="en-US"/>
          </w:rPr>
          <m:t>)</m:t>
        </m:r>
      </m:oMath>
      <w:r w:rsidR="00D62F8C" w:rsidRPr="00C967A5">
        <w:rPr>
          <w:rFonts w:asciiTheme="minorBidi" w:hAnsiTheme="minorBidi"/>
          <w:lang w:val="en-US"/>
        </w:rPr>
        <w:tab/>
        <w:t xml:space="preserve">       </w:t>
      </w:r>
      <w:r w:rsidR="00DE3BA0" w:rsidRPr="00C967A5">
        <w:rPr>
          <w:rFonts w:asciiTheme="minorBidi" w:hAnsiTheme="minorBidi"/>
          <w:lang w:val="en-US"/>
        </w:rPr>
        <w:t xml:space="preserve">     </w:t>
      </w:r>
      <w:r w:rsidR="00DE3BA0" w:rsidRPr="00C967A5">
        <w:rPr>
          <w:rFonts w:asciiTheme="minorBidi" w:hAnsiTheme="minorBidi"/>
          <w:lang w:val="en-US"/>
        </w:rPr>
        <w:tab/>
        <w:t xml:space="preserve">      </w:t>
      </w:r>
      <w:r w:rsidR="00D62F8C" w:rsidRPr="00C967A5">
        <w:rPr>
          <w:rFonts w:asciiTheme="minorBidi" w:hAnsiTheme="minorBidi"/>
          <w:lang w:val="en-US"/>
        </w:rPr>
        <w:t xml:space="preserve">         (2)</w:t>
      </w:r>
    </w:p>
    <w:p w14:paraId="0463B859" w14:textId="52879F9F" w:rsidR="003F67D5" w:rsidRPr="00C967A5" w:rsidRDefault="003F67D5" w:rsidP="003F67D5">
      <w:pPr>
        <w:pStyle w:val="CETBodytext"/>
        <w:rPr>
          <w:color w:val="000000" w:themeColor="text1"/>
        </w:rPr>
      </w:pPr>
      <w:r w:rsidRPr="00C967A5">
        <w:rPr>
          <w:color w:val="000000" w:themeColor="text1"/>
        </w:rPr>
        <w:t>Where 0% ≤ C ≤ 92.25%, 0.43% ≤ H ≤ 25.15%, 0.00% ≤ O ≤ 50.00%,0.00%</w:t>
      </w:r>
      <w:r w:rsidR="004C2BD6" w:rsidRPr="00C967A5">
        <w:rPr>
          <w:color w:val="000000" w:themeColor="text1"/>
        </w:rPr>
        <w:t xml:space="preserve"> </w:t>
      </w:r>
      <w:r w:rsidRPr="00C967A5">
        <w:rPr>
          <w:color w:val="000000" w:themeColor="text1"/>
        </w:rPr>
        <w:t>≤</w:t>
      </w:r>
      <w:r w:rsidR="004C2BD6" w:rsidRPr="00C967A5">
        <w:rPr>
          <w:color w:val="000000" w:themeColor="text1"/>
        </w:rPr>
        <w:t xml:space="preserve"> </w:t>
      </w:r>
      <w:r w:rsidRPr="00C967A5">
        <w:rPr>
          <w:color w:val="000000" w:themeColor="text1"/>
        </w:rPr>
        <w:t>N</w:t>
      </w:r>
      <w:r w:rsidR="004C2BD6" w:rsidRPr="00C967A5">
        <w:rPr>
          <w:color w:val="000000" w:themeColor="text1"/>
        </w:rPr>
        <w:t xml:space="preserve"> </w:t>
      </w:r>
      <w:r w:rsidRPr="00C967A5">
        <w:rPr>
          <w:color w:val="000000" w:themeColor="text1"/>
        </w:rPr>
        <w:t>≤</w:t>
      </w:r>
      <w:r w:rsidR="004C2BD6" w:rsidRPr="00C967A5">
        <w:rPr>
          <w:color w:val="000000" w:themeColor="text1"/>
        </w:rPr>
        <w:t xml:space="preserve"> </w:t>
      </w:r>
      <w:r w:rsidRPr="00C967A5">
        <w:rPr>
          <w:color w:val="000000" w:themeColor="text1"/>
        </w:rPr>
        <w:t>5.60%, 0.00%</w:t>
      </w:r>
      <w:r w:rsidR="004C2BD6" w:rsidRPr="00C967A5">
        <w:rPr>
          <w:color w:val="000000" w:themeColor="text1"/>
        </w:rPr>
        <w:t xml:space="preserve"> </w:t>
      </w:r>
      <w:r w:rsidRPr="00C967A5">
        <w:rPr>
          <w:color w:val="000000" w:themeColor="text1"/>
        </w:rPr>
        <w:t>≤</w:t>
      </w:r>
      <w:r w:rsidR="004C2BD6" w:rsidRPr="00C967A5">
        <w:rPr>
          <w:color w:val="000000" w:themeColor="text1"/>
        </w:rPr>
        <w:t xml:space="preserve"> </w:t>
      </w:r>
      <w:r w:rsidRPr="00C967A5">
        <w:rPr>
          <w:color w:val="000000" w:themeColor="text1"/>
        </w:rPr>
        <w:t>S</w:t>
      </w:r>
      <w:r w:rsidR="004C2BD6" w:rsidRPr="00C967A5">
        <w:rPr>
          <w:color w:val="000000" w:themeColor="text1"/>
        </w:rPr>
        <w:t xml:space="preserve"> </w:t>
      </w:r>
      <w:r w:rsidRPr="00C967A5">
        <w:rPr>
          <w:color w:val="000000" w:themeColor="text1"/>
        </w:rPr>
        <w:t>≤</w:t>
      </w:r>
      <w:r w:rsidR="004C2BD6" w:rsidRPr="00C967A5">
        <w:rPr>
          <w:color w:val="000000" w:themeColor="text1"/>
        </w:rPr>
        <w:t xml:space="preserve"> </w:t>
      </w:r>
      <w:r w:rsidRPr="00C967A5">
        <w:rPr>
          <w:color w:val="000000" w:themeColor="text1"/>
        </w:rPr>
        <w:t>94.08%, 0.00%</w:t>
      </w:r>
      <w:r w:rsidR="004C2BD6" w:rsidRPr="00C967A5">
        <w:rPr>
          <w:color w:val="000000" w:themeColor="text1"/>
        </w:rPr>
        <w:t xml:space="preserve"> </w:t>
      </w:r>
      <w:r w:rsidRPr="00C967A5">
        <w:rPr>
          <w:color w:val="000000" w:themeColor="text1"/>
        </w:rPr>
        <w:t>≤</w:t>
      </w:r>
      <w:r w:rsidR="004C2BD6" w:rsidRPr="00C967A5">
        <w:rPr>
          <w:color w:val="000000" w:themeColor="text1"/>
        </w:rPr>
        <w:t xml:space="preserve"> </w:t>
      </w:r>
      <w:r w:rsidRPr="00C967A5">
        <w:rPr>
          <w:color w:val="000000" w:themeColor="text1"/>
        </w:rPr>
        <w:t>A</w:t>
      </w:r>
      <w:r w:rsidR="004C2BD6" w:rsidRPr="00C967A5">
        <w:rPr>
          <w:color w:val="000000" w:themeColor="text1"/>
        </w:rPr>
        <w:t xml:space="preserve"> </w:t>
      </w:r>
      <w:r w:rsidRPr="00C967A5">
        <w:rPr>
          <w:color w:val="000000" w:themeColor="text1"/>
        </w:rPr>
        <w:t>≤</w:t>
      </w:r>
      <w:r w:rsidR="004C2BD6" w:rsidRPr="00C967A5">
        <w:rPr>
          <w:color w:val="000000" w:themeColor="text1"/>
        </w:rPr>
        <w:t xml:space="preserve"> </w:t>
      </w:r>
      <w:r w:rsidRPr="00C967A5">
        <w:rPr>
          <w:color w:val="000000" w:themeColor="text1"/>
        </w:rPr>
        <w:t>71.4%, 4.745MJ/kg</w:t>
      </w:r>
      <w:r w:rsidR="004C2BD6" w:rsidRPr="00C967A5">
        <w:rPr>
          <w:color w:val="000000" w:themeColor="text1"/>
        </w:rPr>
        <w:t xml:space="preserve"> </w:t>
      </w:r>
      <w:r w:rsidRPr="00C967A5">
        <w:rPr>
          <w:color w:val="000000" w:themeColor="text1"/>
        </w:rPr>
        <w:t>≤</w:t>
      </w:r>
      <w:r w:rsidR="004C2BD6" w:rsidRPr="00C967A5">
        <w:rPr>
          <w:color w:val="000000" w:themeColor="text1"/>
        </w:rPr>
        <w:t xml:space="preserve"> </w:t>
      </w:r>
      <w:r w:rsidRPr="00C967A5">
        <w:rPr>
          <w:color w:val="000000" w:themeColor="text1"/>
        </w:rPr>
        <w:t>HHV</w:t>
      </w:r>
      <w:r w:rsidR="004C2BD6" w:rsidRPr="00C967A5">
        <w:rPr>
          <w:color w:val="000000" w:themeColor="text1"/>
        </w:rPr>
        <w:t xml:space="preserve"> </w:t>
      </w:r>
      <w:r w:rsidRPr="00C967A5">
        <w:rPr>
          <w:color w:val="000000" w:themeColor="text1"/>
        </w:rPr>
        <w:t>≤</w:t>
      </w:r>
      <w:r w:rsidR="004C2BD6" w:rsidRPr="00C967A5">
        <w:rPr>
          <w:color w:val="000000" w:themeColor="text1"/>
        </w:rPr>
        <w:t xml:space="preserve"> </w:t>
      </w:r>
      <w:r w:rsidRPr="00C967A5">
        <w:rPr>
          <w:color w:val="000000" w:themeColor="text1"/>
        </w:rPr>
        <w:t xml:space="preserve">55.345 MJ/kg where, C, H, O, N, S and A represents carbon, hydrogen, oxygen, nitrogen, </w:t>
      </w:r>
      <w:proofErr w:type="gramStart"/>
      <w:r w:rsidRPr="00C967A5">
        <w:rPr>
          <w:color w:val="000000" w:themeColor="text1"/>
        </w:rPr>
        <w:t>sulphur</w:t>
      </w:r>
      <w:proofErr w:type="gramEnd"/>
      <w:r w:rsidRPr="00C967A5">
        <w:rPr>
          <w:color w:val="000000" w:themeColor="text1"/>
        </w:rPr>
        <w:t xml:space="preserve"> and ash contents of the material, respectively, expressed in mass percentages on dry basis.</w:t>
      </w:r>
      <w:r w:rsidR="0016430D" w:rsidRPr="00C967A5">
        <w:rPr>
          <w:color w:val="000000" w:themeColor="text1"/>
        </w:rPr>
        <w:t xml:space="preserve"> According to this equation the theoretical HHV </w:t>
      </w:r>
      <w:r w:rsidR="00A96E2B" w:rsidRPr="00C967A5">
        <w:rPr>
          <w:color w:val="000000" w:themeColor="text1"/>
        </w:rPr>
        <w:t>reached</w:t>
      </w:r>
      <w:r w:rsidR="0016430D" w:rsidRPr="00C967A5">
        <w:rPr>
          <w:color w:val="000000" w:themeColor="text1"/>
        </w:rPr>
        <w:t xml:space="preserve"> 17.34 MJ/kg and it was </w:t>
      </w:r>
      <w:proofErr w:type="gramStart"/>
      <w:r w:rsidR="0016430D" w:rsidRPr="00C967A5">
        <w:rPr>
          <w:color w:val="000000" w:themeColor="text1"/>
        </w:rPr>
        <w:t>similar to</w:t>
      </w:r>
      <w:proofErr w:type="gramEnd"/>
      <w:r w:rsidR="0016430D" w:rsidRPr="00C967A5">
        <w:rPr>
          <w:color w:val="000000" w:themeColor="text1"/>
        </w:rPr>
        <w:t xml:space="preserve"> the experimental value.</w:t>
      </w:r>
    </w:p>
    <w:p w14:paraId="3C5B74A8" w14:textId="46C5654D" w:rsidR="003F67D5" w:rsidRPr="00C967A5" w:rsidRDefault="003F67D5" w:rsidP="00922DFA">
      <w:pPr>
        <w:pStyle w:val="CETTabletitle"/>
        <w:rPr>
          <w:lang w:val="en-US"/>
        </w:rPr>
      </w:pPr>
      <w:r w:rsidRPr="00C967A5">
        <w:rPr>
          <w:lang w:val="en-US"/>
        </w:rPr>
        <w:t xml:space="preserve">Table </w:t>
      </w:r>
      <w:r w:rsidRPr="00C967A5">
        <w:rPr>
          <w:lang w:val="en-US"/>
        </w:rPr>
        <w:fldChar w:fldCharType="begin"/>
      </w:r>
      <w:r w:rsidRPr="00C967A5">
        <w:rPr>
          <w:lang w:val="en-US"/>
        </w:rPr>
        <w:instrText xml:space="preserve"> SEQ Table \* ARABIC </w:instrText>
      </w:r>
      <w:r w:rsidRPr="00C967A5">
        <w:rPr>
          <w:lang w:val="en-US"/>
        </w:rPr>
        <w:fldChar w:fldCharType="separate"/>
      </w:r>
      <w:r w:rsidR="009C52C7" w:rsidRPr="00C967A5">
        <w:rPr>
          <w:noProof/>
          <w:lang w:val="en-US"/>
        </w:rPr>
        <w:t>2</w:t>
      </w:r>
      <w:r w:rsidRPr="00C967A5">
        <w:rPr>
          <w:lang w:val="en-US"/>
        </w:rPr>
        <w:fldChar w:fldCharType="end"/>
      </w:r>
      <w:r w:rsidRPr="00C967A5">
        <w:rPr>
          <w:lang w:val="en-US"/>
        </w:rPr>
        <w:t>:</w:t>
      </w:r>
      <w:r w:rsidR="00490FDB" w:rsidRPr="00C967A5">
        <w:rPr>
          <w:lang w:val="en-US"/>
        </w:rPr>
        <w:t xml:space="preserve"> </w:t>
      </w:r>
      <w:r w:rsidRPr="00C967A5">
        <w:rPr>
          <w:lang w:val="en-US"/>
        </w:rPr>
        <w:t>Calorific value and elementary analysis of solid residue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068"/>
        <w:gridCol w:w="1051"/>
        <w:gridCol w:w="1052"/>
        <w:gridCol w:w="936"/>
        <w:gridCol w:w="936"/>
        <w:gridCol w:w="936"/>
        <w:gridCol w:w="936"/>
        <w:gridCol w:w="936"/>
        <w:gridCol w:w="936"/>
      </w:tblGrid>
      <w:tr w:rsidR="00BE351D" w:rsidRPr="00C967A5" w14:paraId="51849047" w14:textId="77777777" w:rsidTr="00FB1128">
        <w:tc>
          <w:tcPr>
            <w:tcW w:w="1068" w:type="dxa"/>
            <w:vMerge w:val="restart"/>
            <w:tcBorders>
              <w:top w:val="single" w:sz="12" w:space="0" w:color="008000"/>
            </w:tcBorders>
            <w:shd w:val="clear" w:color="auto" w:fill="FFFFFF"/>
            <w:vAlign w:val="center"/>
          </w:tcPr>
          <w:p w14:paraId="6578617A" w14:textId="77777777" w:rsidR="00BE351D" w:rsidRPr="00C967A5" w:rsidRDefault="00BE351D" w:rsidP="00BE351D">
            <w:pPr>
              <w:pStyle w:val="CETBodytext"/>
              <w:jc w:val="center"/>
              <w:rPr>
                <w:rFonts w:asciiTheme="minorBidi" w:hAnsiTheme="minorBidi" w:cstheme="minorBidi"/>
                <w:sz w:val="16"/>
                <w:szCs w:val="16"/>
              </w:rPr>
            </w:pPr>
            <w:r w:rsidRPr="00C967A5">
              <w:rPr>
                <w:rFonts w:asciiTheme="minorBidi" w:hAnsiTheme="minorBidi" w:cstheme="minorBidi"/>
                <w:sz w:val="16"/>
                <w:szCs w:val="16"/>
              </w:rPr>
              <w:t>Number</w:t>
            </w:r>
          </w:p>
          <w:p w14:paraId="26E6A745" w14:textId="09A3A187" w:rsidR="00BE351D" w:rsidRPr="00C967A5" w:rsidRDefault="00BE351D" w:rsidP="00BE351D">
            <w:pPr>
              <w:pStyle w:val="CETBodytext"/>
              <w:jc w:val="center"/>
              <w:rPr>
                <w:lang w:val="en-GB"/>
              </w:rPr>
            </w:pPr>
            <w:r w:rsidRPr="00C967A5">
              <w:rPr>
                <w:rFonts w:asciiTheme="minorBidi" w:hAnsiTheme="minorBidi" w:cstheme="minorBidi"/>
                <w:sz w:val="16"/>
                <w:szCs w:val="16"/>
              </w:rPr>
              <w:t>of samples</w:t>
            </w:r>
          </w:p>
        </w:tc>
        <w:tc>
          <w:tcPr>
            <w:tcW w:w="1051" w:type="dxa"/>
            <w:vMerge w:val="restart"/>
            <w:tcBorders>
              <w:top w:val="single" w:sz="12" w:space="0" w:color="008000"/>
            </w:tcBorders>
            <w:shd w:val="clear" w:color="auto" w:fill="FFFFFF"/>
            <w:vAlign w:val="center"/>
          </w:tcPr>
          <w:p w14:paraId="7A976931" w14:textId="77777777" w:rsidR="00BE351D" w:rsidRPr="00C967A5" w:rsidRDefault="00BE351D" w:rsidP="00BE351D">
            <w:pPr>
              <w:pStyle w:val="CETBodytext"/>
              <w:jc w:val="center"/>
              <w:rPr>
                <w:rFonts w:asciiTheme="minorBidi" w:hAnsiTheme="minorBidi" w:cstheme="minorBidi"/>
                <w:sz w:val="16"/>
                <w:szCs w:val="16"/>
              </w:rPr>
            </w:pPr>
            <w:r w:rsidRPr="00C967A5">
              <w:rPr>
                <w:rFonts w:asciiTheme="minorBidi" w:hAnsiTheme="minorBidi" w:cstheme="minorBidi"/>
                <w:sz w:val="16"/>
                <w:szCs w:val="16"/>
              </w:rPr>
              <w:t>HHV</w:t>
            </w:r>
          </w:p>
          <w:p w14:paraId="2E7FC2A7" w14:textId="77777777" w:rsidR="00BE351D" w:rsidRPr="00C967A5" w:rsidRDefault="00BE351D" w:rsidP="00BE351D">
            <w:pPr>
              <w:pStyle w:val="CETBodytext"/>
              <w:jc w:val="center"/>
              <w:rPr>
                <w:rFonts w:asciiTheme="minorBidi" w:hAnsiTheme="minorBidi" w:cstheme="minorBidi"/>
                <w:sz w:val="16"/>
                <w:szCs w:val="16"/>
              </w:rPr>
            </w:pPr>
            <w:r w:rsidRPr="00C967A5">
              <w:rPr>
                <w:rFonts w:asciiTheme="minorBidi" w:hAnsiTheme="minorBidi" w:cstheme="minorBidi"/>
                <w:sz w:val="16"/>
                <w:szCs w:val="16"/>
              </w:rPr>
              <w:t>(</w:t>
            </w:r>
            <w:proofErr w:type="spellStart"/>
            <w:r w:rsidRPr="00C967A5">
              <w:rPr>
                <w:rFonts w:asciiTheme="minorBidi" w:hAnsiTheme="minorBidi" w:cstheme="minorBidi"/>
                <w:sz w:val="16"/>
                <w:szCs w:val="16"/>
              </w:rPr>
              <w:t>Mj</w:t>
            </w:r>
            <w:proofErr w:type="spellEnd"/>
            <w:r w:rsidRPr="00C967A5">
              <w:rPr>
                <w:rFonts w:asciiTheme="minorBidi" w:hAnsiTheme="minorBidi" w:cstheme="minorBidi"/>
                <w:sz w:val="16"/>
                <w:szCs w:val="16"/>
              </w:rPr>
              <w:t>/kg)</w:t>
            </w:r>
          </w:p>
          <w:p w14:paraId="79ABD097" w14:textId="299E0703" w:rsidR="00BE351D" w:rsidRPr="00C967A5" w:rsidRDefault="00BE351D" w:rsidP="00BE351D">
            <w:pPr>
              <w:pStyle w:val="CETBodytext"/>
              <w:jc w:val="center"/>
              <w:rPr>
                <w:lang w:val="en-GB"/>
              </w:rPr>
            </w:pPr>
            <w:r w:rsidRPr="00C967A5">
              <w:rPr>
                <w:rFonts w:asciiTheme="minorBidi" w:hAnsiTheme="minorBidi" w:cstheme="minorBidi"/>
                <w:sz w:val="16"/>
                <w:szCs w:val="16"/>
              </w:rPr>
              <w:t>(</w:t>
            </w:r>
            <w:proofErr w:type="gramStart"/>
            <w:r w:rsidRPr="00C967A5">
              <w:rPr>
                <w:rFonts w:asciiTheme="minorBidi" w:hAnsiTheme="minorBidi" w:cstheme="minorBidi"/>
                <w:sz w:val="16"/>
                <w:szCs w:val="16"/>
              </w:rPr>
              <w:t>dry</w:t>
            </w:r>
            <w:proofErr w:type="gramEnd"/>
            <w:r w:rsidRPr="00C967A5">
              <w:rPr>
                <w:rFonts w:asciiTheme="minorBidi" w:hAnsiTheme="minorBidi" w:cstheme="minorBidi"/>
                <w:sz w:val="16"/>
                <w:szCs w:val="16"/>
              </w:rPr>
              <w:t xml:space="preserve"> basis)</w:t>
            </w:r>
          </w:p>
        </w:tc>
        <w:tc>
          <w:tcPr>
            <w:tcW w:w="1052" w:type="dxa"/>
            <w:vMerge w:val="restart"/>
            <w:tcBorders>
              <w:top w:val="single" w:sz="12" w:space="0" w:color="008000"/>
            </w:tcBorders>
            <w:shd w:val="clear" w:color="auto" w:fill="FFFFFF"/>
            <w:vAlign w:val="center"/>
          </w:tcPr>
          <w:p w14:paraId="4F6E187B" w14:textId="5AD8B837" w:rsidR="00BE351D" w:rsidRPr="00C967A5" w:rsidRDefault="00BE351D" w:rsidP="00BE351D">
            <w:pPr>
              <w:pStyle w:val="CETBodytext"/>
              <w:jc w:val="center"/>
              <w:rPr>
                <w:lang w:val="en-GB"/>
              </w:rPr>
            </w:pPr>
            <w:r w:rsidRPr="00C967A5">
              <w:rPr>
                <w:rFonts w:asciiTheme="minorBidi" w:hAnsiTheme="minorBidi" w:cstheme="minorBidi"/>
                <w:sz w:val="16"/>
                <w:szCs w:val="16"/>
              </w:rPr>
              <w:t>Moisture (%)</w:t>
            </w:r>
          </w:p>
        </w:tc>
        <w:tc>
          <w:tcPr>
            <w:tcW w:w="936" w:type="dxa"/>
            <w:vMerge w:val="restart"/>
            <w:tcBorders>
              <w:top w:val="single" w:sz="12" w:space="0" w:color="008000"/>
            </w:tcBorders>
            <w:shd w:val="clear" w:color="auto" w:fill="FFFFFF"/>
            <w:vAlign w:val="center"/>
          </w:tcPr>
          <w:p w14:paraId="2936B5F7" w14:textId="77777777" w:rsidR="00BE351D" w:rsidRPr="00C967A5" w:rsidRDefault="00BE351D" w:rsidP="00BE351D">
            <w:pPr>
              <w:pStyle w:val="CETBodytext"/>
              <w:ind w:right="-1"/>
              <w:jc w:val="center"/>
              <w:rPr>
                <w:rFonts w:asciiTheme="minorBidi" w:hAnsiTheme="minorBidi" w:cstheme="minorBidi"/>
                <w:sz w:val="16"/>
                <w:szCs w:val="16"/>
              </w:rPr>
            </w:pPr>
            <w:r w:rsidRPr="00C967A5">
              <w:rPr>
                <w:rFonts w:asciiTheme="minorBidi" w:hAnsiTheme="minorBidi" w:cstheme="minorBidi"/>
                <w:sz w:val="16"/>
                <w:szCs w:val="16"/>
              </w:rPr>
              <w:t>Ash (%)</w:t>
            </w:r>
          </w:p>
          <w:p w14:paraId="4DAE089D" w14:textId="32EF83BF" w:rsidR="00BE351D" w:rsidRPr="00C967A5" w:rsidRDefault="00BE351D" w:rsidP="00BE351D">
            <w:pPr>
              <w:pStyle w:val="CETBodytext"/>
              <w:ind w:right="-1"/>
              <w:jc w:val="center"/>
              <w:rPr>
                <w:rFonts w:cs="Arial"/>
                <w:szCs w:val="18"/>
                <w:lang w:val="en-GB"/>
              </w:rPr>
            </w:pPr>
            <w:r w:rsidRPr="00C967A5">
              <w:rPr>
                <w:rFonts w:asciiTheme="minorBidi" w:hAnsiTheme="minorBidi" w:cstheme="minorBidi"/>
                <w:sz w:val="16"/>
                <w:szCs w:val="16"/>
              </w:rPr>
              <w:t>(</w:t>
            </w:r>
            <w:proofErr w:type="gramStart"/>
            <w:r w:rsidRPr="00C967A5">
              <w:rPr>
                <w:rFonts w:asciiTheme="minorBidi" w:hAnsiTheme="minorBidi" w:cstheme="minorBidi"/>
                <w:sz w:val="16"/>
                <w:szCs w:val="16"/>
              </w:rPr>
              <w:t>dry</w:t>
            </w:r>
            <w:proofErr w:type="gramEnd"/>
            <w:r w:rsidRPr="00C967A5">
              <w:rPr>
                <w:rFonts w:asciiTheme="minorBidi" w:hAnsiTheme="minorBidi" w:cstheme="minorBidi"/>
                <w:sz w:val="16"/>
                <w:szCs w:val="16"/>
              </w:rPr>
              <w:t xml:space="preserve"> basis)</w:t>
            </w:r>
          </w:p>
        </w:tc>
        <w:tc>
          <w:tcPr>
            <w:tcW w:w="4680" w:type="dxa"/>
            <w:gridSpan w:val="5"/>
            <w:tcBorders>
              <w:top w:val="single" w:sz="12" w:space="0" w:color="008000"/>
              <w:bottom w:val="single" w:sz="6" w:space="0" w:color="008000"/>
            </w:tcBorders>
            <w:shd w:val="clear" w:color="auto" w:fill="FFFFFF"/>
          </w:tcPr>
          <w:p w14:paraId="288D5863" w14:textId="6EAE60BE" w:rsidR="00BE351D" w:rsidRPr="00C967A5" w:rsidRDefault="00BE351D" w:rsidP="00BE351D">
            <w:pPr>
              <w:pStyle w:val="CETBodytext"/>
              <w:ind w:right="-1"/>
              <w:jc w:val="center"/>
              <w:rPr>
                <w:rFonts w:cs="Arial"/>
                <w:szCs w:val="18"/>
                <w:lang w:val="en-GB"/>
              </w:rPr>
            </w:pPr>
            <w:r w:rsidRPr="00C967A5">
              <w:rPr>
                <w:rFonts w:asciiTheme="minorBidi" w:hAnsiTheme="minorBidi" w:cstheme="minorBidi"/>
                <w:sz w:val="16"/>
                <w:szCs w:val="16"/>
              </w:rPr>
              <w:t>Elementary analysis (dry basis)</w:t>
            </w:r>
          </w:p>
        </w:tc>
      </w:tr>
      <w:tr w:rsidR="00BE351D" w:rsidRPr="00C967A5" w14:paraId="48B3FABC" w14:textId="77777777" w:rsidTr="00BE351D">
        <w:tc>
          <w:tcPr>
            <w:tcW w:w="1068" w:type="dxa"/>
            <w:vMerge/>
            <w:tcBorders>
              <w:bottom w:val="single" w:sz="12" w:space="0" w:color="008000"/>
            </w:tcBorders>
            <w:shd w:val="clear" w:color="auto" w:fill="FFFFFF"/>
          </w:tcPr>
          <w:p w14:paraId="659FC41D" w14:textId="2952DF5B" w:rsidR="00BE351D" w:rsidRPr="00C967A5" w:rsidRDefault="00BE351D" w:rsidP="00BE351D">
            <w:pPr>
              <w:pStyle w:val="CETBodytext"/>
              <w:jc w:val="center"/>
              <w:rPr>
                <w:lang w:val="en-GB"/>
              </w:rPr>
            </w:pPr>
          </w:p>
        </w:tc>
        <w:tc>
          <w:tcPr>
            <w:tcW w:w="1051" w:type="dxa"/>
            <w:vMerge/>
            <w:tcBorders>
              <w:bottom w:val="single" w:sz="12" w:space="0" w:color="008000"/>
            </w:tcBorders>
            <w:shd w:val="clear" w:color="auto" w:fill="FFFFFF"/>
          </w:tcPr>
          <w:p w14:paraId="3D3381F3" w14:textId="77777777" w:rsidR="00BE351D" w:rsidRPr="00C967A5" w:rsidRDefault="00BE351D" w:rsidP="00BE351D">
            <w:pPr>
              <w:pStyle w:val="CETBodytext"/>
              <w:jc w:val="center"/>
              <w:rPr>
                <w:lang w:val="en-GB"/>
              </w:rPr>
            </w:pPr>
          </w:p>
        </w:tc>
        <w:tc>
          <w:tcPr>
            <w:tcW w:w="1052" w:type="dxa"/>
            <w:vMerge/>
            <w:tcBorders>
              <w:bottom w:val="single" w:sz="12" w:space="0" w:color="008000"/>
            </w:tcBorders>
            <w:shd w:val="clear" w:color="auto" w:fill="FFFFFF"/>
          </w:tcPr>
          <w:p w14:paraId="7C0D12F4" w14:textId="77777777" w:rsidR="00BE351D" w:rsidRPr="00C967A5" w:rsidRDefault="00BE351D" w:rsidP="00BE351D">
            <w:pPr>
              <w:pStyle w:val="CETBodytext"/>
              <w:jc w:val="center"/>
              <w:rPr>
                <w:lang w:val="en-GB"/>
              </w:rPr>
            </w:pPr>
          </w:p>
        </w:tc>
        <w:tc>
          <w:tcPr>
            <w:tcW w:w="936" w:type="dxa"/>
            <w:vMerge/>
            <w:tcBorders>
              <w:bottom w:val="single" w:sz="12" w:space="0" w:color="008000"/>
            </w:tcBorders>
            <w:shd w:val="clear" w:color="auto" w:fill="FFFFFF"/>
          </w:tcPr>
          <w:p w14:paraId="1C9D0604" w14:textId="77777777" w:rsidR="00BE351D" w:rsidRPr="00C967A5" w:rsidRDefault="00BE351D" w:rsidP="00BE351D">
            <w:pPr>
              <w:pStyle w:val="CETBodytext"/>
              <w:ind w:right="-1"/>
              <w:jc w:val="center"/>
              <w:rPr>
                <w:rFonts w:cs="Arial"/>
                <w:szCs w:val="18"/>
                <w:lang w:val="en-GB"/>
              </w:rPr>
            </w:pPr>
          </w:p>
        </w:tc>
        <w:tc>
          <w:tcPr>
            <w:tcW w:w="936" w:type="dxa"/>
            <w:tcBorders>
              <w:bottom w:val="single" w:sz="12" w:space="0" w:color="008000"/>
            </w:tcBorders>
            <w:shd w:val="clear" w:color="auto" w:fill="FFFFFF"/>
            <w:vAlign w:val="center"/>
          </w:tcPr>
          <w:p w14:paraId="7250606E" w14:textId="48B34D42" w:rsidR="00BE351D" w:rsidRPr="00C967A5" w:rsidRDefault="00BE351D" w:rsidP="00BE351D">
            <w:pPr>
              <w:pStyle w:val="CETBodytext"/>
              <w:ind w:right="-1"/>
              <w:jc w:val="center"/>
              <w:rPr>
                <w:rFonts w:cs="Arial"/>
                <w:szCs w:val="18"/>
                <w:lang w:val="en-GB"/>
              </w:rPr>
            </w:pPr>
            <w:r w:rsidRPr="00C967A5">
              <w:rPr>
                <w:rFonts w:asciiTheme="minorBidi" w:hAnsiTheme="minorBidi" w:cstheme="minorBidi"/>
                <w:sz w:val="16"/>
                <w:szCs w:val="16"/>
              </w:rPr>
              <w:t>C (%)</w:t>
            </w:r>
          </w:p>
        </w:tc>
        <w:tc>
          <w:tcPr>
            <w:tcW w:w="936" w:type="dxa"/>
            <w:tcBorders>
              <w:bottom w:val="single" w:sz="12" w:space="0" w:color="008000"/>
            </w:tcBorders>
            <w:shd w:val="clear" w:color="auto" w:fill="FFFFFF"/>
            <w:vAlign w:val="center"/>
          </w:tcPr>
          <w:p w14:paraId="4B55DD61" w14:textId="21A7B7F1" w:rsidR="00BE351D" w:rsidRPr="00C967A5" w:rsidRDefault="00BE351D" w:rsidP="00BE351D">
            <w:pPr>
              <w:pStyle w:val="CETBodytext"/>
              <w:ind w:right="-1"/>
              <w:jc w:val="center"/>
              <w:rPr>
                <w:rFonts w:cs="Arial"/>
                <w:szCs w:val="18"/>
                <w:lang w:val="en-GB"/>
              </w:rPr>
            </w:pPr>
            <w:r w:rsidRPr="00C967A5">
              <w:rPr>
                <w:rFonts w:asciiTheme="minorBidi" w:hAnsiTheme="minorBidi" w:cstheme="minorBidi"/>
                <w:sz w:val="16"/>
                <w:szCs w:val="16"/>
              </w:rPr>
              <w:t>H (%)</w:t>
            </w:r>
          </w:p>
        </w:tc>
        <w:tc>
          <w:tcPr>
            <w:tcW w:w="936" w:type="dxa"/>
            <w:tcBorders>
              <w:bottom w:val="single" w:sz="12" w:space="0" w:color="008000"/>
            </w:tcBorders>
            <w:shd w:val="clear" w:color="auto" w:fill="FFFFFF"/>
            <w:vAlign w:val="center"/>
          </w:tcPr>
          <w:p w14:paraId="7F98CA64" w14:textId="3A485FA9" w:rsidR="00BE351D" w:rsidRPr="00C967A5" w:rsidRDefault="00BE351D" w:rsidP="00BE351D">
            <w:pPr>
              <w:pStyle w:val="CETBodytext"/>
              <w:ind w:right="-1"/>
              <w:jc w:val="center"/>
              <w:rPr>
                <w:rFonts w:cs="Arial"/>
                <w:szCs w:val="18"/>
                <w:lang w:val="en-GB"/>
              </w:rPr>
            </w:pPr>
            <w:r w:rsidRPr="00C967A5">
              <w:rPr>
                <w:rFonts w:asciiTheme="minorBidi" w:hAnsiTheme="minorBidi" w:cstheme="minorBidi"/>
                <w:sz w:val="16"/>
                <w:szCs w:val="16"/>
              </w:rPr>
              <w:t>N (%)</w:t>
            </w:r>
          </w:p>
        </w:tc>
        <w:tc>
          <w:tcPr>
            <w:tcW w:w="936" w:type="dxa"/>
            <w:tcBorders>
              <w:bottom w:val="single" w:sz="12" w:space="0" w:color="008000"/>
            </w:tcBorders>
            <w:shd w:val="clear" w:color="auto" w:fill="FFFFFF"/>
            <w:vAlign w:val="center"/>
          </w:tcPr>
          <w:p w14:paraId="07BE27EA" w14:textId="058A9856" w:rsidR="00BE351D" w:rsidRPr="00C967A5" w:rsidRDefault="00BE351D" w:rsidP="00BE351D">
            <w:pPr>
              <w:pStyle w:val="CETBodytext"/>
              <w:ind w:right="-1"/>
              <w:jc w:val="center"/>
              <w:rPr>
                <w:rFonts w:cs="Arial"/>
                <w:szCs w:val="18"/>
                <w:lang w:val="en-GB"/>
              </w:rPr>
            </w:pPr>
            <w:r w:rsidRPr="00C967A5">
              <w:rPr>
                <w:rFonts w:asciiTheme="minorBidi" w:hAnsiTheme="minorBidi" w:cstheme="minorBidi"/>
                <w:sz w:val="16"/>
                <w:szCs w:val="16"/>
              </w:rPr>
              <w:t>S (%)</w:t>
            </w:r>
          </w:p>
        </w:tc>
        <w:tc>
          <w:tcPr>
            <w:tcW w:w="936" w:type="dxa"/>
            <w:tcBorders>
              <w:bottom w:val="single" w:sz="12" w:space="0" w:color="008000"/>
            </w:tcBorders>
            <w:shd w:val="clear" w:color="auto" w:fill="FFFFFF"/>
            <w:vAlign w:val="center"/>
          </w:tcPr>
          <w:p w14:paraId="4EFC862B" w14:textId="3102C8BA" w:rsidR="00BE351D" w:rsidRPr="00C967A5" w:rsidRDefault="00BE351D" w:rsidP="00BE351D">
            <w:pPr>
              <w:pStyle w:val="CETBodytext"/>
              <w:ind w:right="-1"/>
              <w:jc w:val="center"/>
              <w:rPr>
                <w:rFonts w:cs="Arial"/>
                <w:szCs w:val="18"/>
                <w:lang w:val="en-GB"/>
              </w:rPr>
            </w:pPr>
            <w:r w:rsidRPr="00C967A5">
              <w:rPr>
                <w:rFonts w:asciiTheme="minorBidi" w:hAnsiTheme="minorBidi" w:cstheme="minorBidi"/>
                <w:sz w:val="16"/>
                <w:szCs w:val="16"/>
              </w:rPr>
              <w:t>O (%)</w:t>
            </w:r>
          </w:p>
        </w:tc>
      </w:tr>
      <w:tr w:rsidR="00BE351D" w:rsidRPr="00C967A5" w14:paraId="4EC50765" w14:textId="77777777" w:rsidTr="00BE351D">
        <w:tc>
          <w:tcPr>
            <w:tcW w:w="1068" w:type="dxa"/>
            <w:tcBorders>
              <w:top w:val="single" w:sz="12" w:space="0" w:color="008000"/>
            </w:tcBorders>
            <w:shd w:val="clear" w:color="auto" w:fill="FFFFFF"/>
          </w:tcPr>
          <w:p w14:paraId="3BA6D357" w14:textId="0530C00D" w:rsidR="00BE351D" w:rsidRPr="00C967A5" w:rsidRDefault="00BE351D" w:rsidP="00BE351D">
            <w:pPr>
              <w:pStyle w:val="CETBodytext"/>
              <w:ind w:right="-1"/>
              <w:jc w:val="center"/>
              <w:rPr>
                <w:rFonts w:cs="Arial"/>
                <w:szCs w:val="18"/>
                <w:lang w:val="en-GB"/>
              </w:rPr>
            </w:pPr>
            <w:r w:rsidRPr="00C967A5">
              <w:rPr>
                <w:rFonts w:asciiTheme="minorBidi" w:hAnsiTheme="minorBidi" w:cstheme="minorBidi"/>
                <w:sz w:val="16"/>
                <w:szCs w:val="16"/>
              </w:rPr>
              <w:t>3</w:t>
            </w:r>
          </w:p>
        </w:tc>
        <w:tc>
          <w:tcPr>
            <w:tcW w:w="1051" w:type="dxa"/>
            <w:tcBorders>
              <w:top w:val="single" w:sz="12" w:space="0" w:color="008000"/>
            </w:tcBorders>
            <w:shd w:val="clear" w:color="auto" w:fill="FFFFFF"/>
          </w:tcPr>
          <w:p w14:paraId="0A0690AB" w14:textId="3A44697F" w:rsidR="00BE351D" w:rsidRPr="00C967A5" w:rsidRDefault="00BE351D" w:rsidP="00BE351D">
            <w:pPr>
              <w:pStyle w:val="CETBodytext"/>
              <w:ind w:right="-1"/>
              <w:jc w:val="center"/>
              <w:rPr>
                <w:rFonts w:cs="Arial"/>
                <w:szCs w:val="18"/>
                <w:lang w:val="en-GB"/>
              </w:rPr>
            </w:pPr>
            <w:r w:rsidRPr="00C967A5">
              <w:rPr>
                <w:rFonts w:asciiTheme="minorBidi" w:hAnsiTheme="minorBidi" w:cstheme="minorBidi"/>
                <w:sz w:val="16"/>
                <w:szCs w:val="16"/>
              </w:rPr>
              <w:t>16.8</w:t>
            </w:r>
            <w:r w:rsidRPr="00C967A5">
              <w:rPr>
                <w:rFonts w:asciiTheme="minorBidi" w:hAnsiTheme="minorBidi" w:cstheme="minorBidi"/>
                <w:sz w:val="16"/>
                <w:szCs w:val="16"/>
                <w:u w:val="single"/>
              </w:rPr>
              <w:t>+</w:t>
            </w:r>
            <w:r w:rsidRPr="00C967A5">
              <w:rPr>
                <w:rFonts w:asciiTheme="minorBidi" w:hAnsiTheme="minorBidi" w:cstheme="minorBidi"/>
                <w:sz w:val="16"/>
                <w:szCs w:val="16"/>
              </w:rPr>
              <w:t>0.44</w:t>
            </w:r>
          </w:p>
        </w:tc>
        <w:tc>
          <w:tcPr>
            <w:tcW w:w="1052" w:type="dxa"/>
            <w:tcBorders>
              <w:top w:val="single" w:sz="12" w:space="0" w:color="008000"/>
            </w:tcBorders>
            <w:shd w:val="clear" w:color="auto" w:fill="FFFFFF"/>
          </w:tcPr>
          <w:p w14:paraId="38E89E5A" w14:textId="6D8FFE82" w:rsidR="00BE351D" w:rsidRPr="00C967A5" w:rsidRDefault="00BE351D" w:rsidP="00BE351D">
            <w:pPr>
              <w:pStyle w:val="CETBodytext"/>
              <w:ind w:right="-1"/>
              <w:jc w:val="center"/>
              <w:rPr>
                <w:rFonts w:cs="Arial"/>
                <w:szCs w:val="18"/>
                <w:lang w:val="en-GB"/>
              </w:rPr>
            </w:pPr>
            <w:r w:rsidRPr="00C967A5">
              <w:rPr>
                <w:rFonts w:asciiTheme="minorBidi" w:hAnsiTheme="minorBidi" w:cstheme="minorBidi"/>
                <w:sz w:val="16"/>
                <w:szCs w:val="16"/>
              </w:rPr>
              <w:t>7.48</w:t>
            </w:r>
            <w:r w:rsidRPr="00C967A5">
              <w:rPr>
                <w:rFonts w:asciiTheme="minorBidi" w:hAnsiTheme="minorBidi" w:cstheme="minorBidi"/>
                <w:sz w:val="16"/>
                <w:szCs w:val="16"/>
                <w:u w:val="single"/>
              </w:rPr>
              <w:t>+</w:t>
            </w:r>
            <w:r w:rsidRPr="00C967A5">
              <w:rPr>
                <w:rFonts w:asciiTheme="minorBidi" w:hAnsiTheme="minorBidi" w:cstheme="minorBidi"/>
                <w:sz w:val="16"/>
                <w:szCs w:val="16"/>
              </w:rPr>
              <w:t>0.37</w:t>
            </w:r>
          </w:p>
        </w:tc>
        <w:tc>
          <w:tcPr>
            <w:tcW w:w="936" w:type="dxa"/>
            <w:tcBorders>
              <w:top w:val="single" w:sz="12" w:space="0" w:color="008000"/>
            </w:tcBorders>
            <w:shd w:val="clear" w:color="auto" w:fill="FFFFFF"/>
          </w:tcPr>
          <w:p w14:paraId="4F0FBF4E" w14:textId="4823A51B" w:rsidR="00BE351D" w:rsidRPr="00C967A5" w:rsidRDefault="00BE351D" w:rsidP="00BE351D">
            <w:pPr>
              <w:pStyle w:val="CETBodytext"/>
              <w:ind w:right="-1"/>
              <w:jc w:val="center"/>
              <w:rPr>
                <w:rFonts w:cs="Arial"/>
                <w:szCs w:val="18"/>
                <w:lang w:val="en-GB"/>
              </w:rPr>
            </w:pPr>
            <w:r w:rsidRPr="00C967A5">
              <w:rPr>
                <w:rFonts w:asciiTheme="minorBidi" w:hAnsiTheme="minorBidi" w:cstheme="minorBidi"/>
                <w:sz w:val="16"/>
                <w:szCs w:val="16"/>
              </w:rPr>
              <w:t>19.51</w:t>
            </w:r>
            <w:r w:rsidRPr="00C967A5">
              <w:rPr>
                <w:rFonts w:asciiTheme="minorBidi" w:hAnsiTheme="minorBidi" w:cstheme="minorBidi"/>
                <w:sz w:val="16"/>
                <w:szCs w:val="16"/>
                <w:u w:val="single"/>
              </w:rPr>
              <w:t>+</w:t>
            </w:r>
            <w:r w:rsidRPr="00C967A5">
              <w:rPr>
                <w:rFonts w:asciiTheme="minorBidi" w:hAnsiTheme="minorBidi" w:cstheme="minorBidi"/>
                <w:sz w:val="16"/>
                <w:szCs w:val="16"/>
              </w:rPr>
              <w:t>0.96</w:t>
            </w:r>
          </w:p>
        </w:tc>
        <w:tc>
          <w:tcPr>
            <w:tcW w:w="936" w:type="dxa"/>
            <w:tcBorders>
              <w:top w:val="single" w:sz="12" w:space="0" w:color="008000"/>
            </w:tcBorders>
            <w:shd w:val="clear" w:color="auto" w:fill="FFFFFF"/>
          </w:tcPr>
          <w:p w14:paraId="0A9A46B3" w14:textId="1A81DB98" w:rsidR="00BE351D" w:rsidRPr="00C967A5" w:rsidRDefault="00BE351D" w:rsidP="00BE351D">
            <w:pPr>
              <w:pStyle w:val="CETBodytext"/>
              <w:ind w:right="-1"/>
              <w:jc w:val="center"/>
              <w:rPr>
                <w:rFonts w:cs="Arial"/>
                <w:szCs w:val="18"/>
                <w:lang w:val="en-GB"/>
              </w:rPr>
            </w:pPr>
            <w:r w:rsidRPr="00C967A5">
              <w:rPr>
                <w:rFonts w:asciiTheme="minorBidi" w:hAnsiTheme="minorBidi" w:cstheme="minorBidi"/>
                <w:sz w:val="16"/>
                <w:szCs w:val="16"/>
              </w:rPr>
              <w:t>42.6</w:t>
            </w:r>
            <w:r w:rsidRPr="00C967A5">
              <w:rPr>
                <w:rFonts w:asciiTheme="minorBidi" w:hAnsiTheme="minorBidi" w:cstheme="minorBidi"/>
                <w:sz w:val="16"/>
                <w:szCs w:val="16"/>
                <w:u w:val="single"/>
              </w:rPr>
              <w:t>+</w:t>
            </w:r>
            <w:r w:rsidRPr="00C967A5">
              <w:rPr>
                <w:rFonts w:asciiTheme="minorBidi" w:hAnsiTheme="minorBidi" w:cstheme="minorBidi"/>
                <w:sz w:val="16"/>
                <w:szCs w:val="16"/>
              </w:rPr>
              <w:t>2.11</w:t>
            </w:r>
          </w:p>
        </w:tc>
        <w:tc>
          <w:tcPr>
            <w:tcW w:w="936" w:type="dxa"/>
            <w:tcBorders>
              <w:top w:val="single" w:sz="12" w:space="0" w:color="008000"/>
            </w:tcBorders>
            <w:shd w:val="clear" w:color="auto" w:fill="FFFFFF"/>
          </w:tcPr>
          <w:p w14:paraId="7087E11C" w14:textId="02D22772" w:rsidR="00BE351D" w:rsidRPr="00C967A5" w:rsidRDefault="00BE351D" w:rsidP="00BE351D">
            <w:pPr>
              <w:pStyle w:val="CETBodytext"/>
              <w:ind w:right="-1"/>
              <w:jc w:val="center"/>
              <w:rPr>
                <w:rFonts w:cs="Arial"/>
                <w:szCs w:val="18"/>
                <w:lang w:val="en-GB"/>
              </w:rPr>
            </w:pPr>
            <w:r w:rsidRPr="00C967A5">
              <w:rPr>
                <w:rFonts w:asciiTheme="minorBidi" w:hAnsiTheme="minorBidi" w:cstheme="minorBidi"/>
                <w:sz w:val="16"/>
                <w:szCs w:val="16"/>
              </w:rPr>
              <w:t>5.2</w:t>
            </w:r>
            <w:r w:rsidRPr="00C967A5">
              <w:rPr>
                <w:rFonts w:asciiTheme="minorBidi" w:hAnsiTheme="minorBidi" w:cstheme="minorBidi"/>
                <w:sz w:val="16"/>
                <w:szCs w:val="16"/>
                <w:u w:val="single"/>
              </w:rPr>
              <w:t>+</w:t>
            </w:r>
            <w:r w:rsidRPr="00C967A5">
              <w:rPr>
                <w:rFonts w:asciiTheme="minorBidi" w:hAnsiTheme="minorBidi" w:cstheme="minorBidi"/>
                <w:sz w:val="16"/>
                <w:szCs w:val="16"/>
              </w:rPr>
              <w:t>0.54</w:t>
            </w:r>
          </w:p>
        </w:tc>
        <w:tc>
          <w:tcPr>
            <w:tcW w:w="936" w:type="dxa"/>
            <w:tcBorders>
              <w:top w:val="single" w:sz="12" w:space="0" w:color="008000"/>
            </w:tcBorders>
            <w:shd w:val="clear" w:color="auto" w:fill="FFFFFF"/>
          </w:tcPr>
          <w:p w14:paraId="4DA9DAB4" w14:textId="533FEFFE" w:rsidR="00BE351D" w:rsidRPr="00C967A5" w:rsidRDefault="00BE351D" w:rsidP="00BE351D">
            <w:pPr>
              <w:pStyle w:val="CETBodytext"/>
              <w:ind w:right="-1"/>
              <w:jc w:val="center"/>
              <w:rPr>
                <w:rFonts w:cs="Arial"/>
                <w:szCs w:val="18"/>
                <w:lang w:val="en-GB"/>
              </w:rPr>
            </w:pPr>
            <w:r w:rsidRPr="00C967A5">
              <w:rPr>
                <w:rFonts w:asciiTheme="minorBidi" w:hAnsiTheme="minorBidi" w:cstheme="minorBidi"/>
                <w:sz w:val="16"/>
                <w:szCs w:val="16"/>
              </w:rPr>
              <w:t>0.89</w:t>
            </w:r>
            <w:r w:rsidRPr="00C967A5">
              <w:rPr>
                <w:rFonts w:asciiTheme="minorBidi" w:hAnsiTheme="minorBidi" w:cstheme="minorBidi"/>
                <w:sz w:val="16"/>
                <w:szCs w:val="16"/>
                <w:u w:val="single"/>
              </w:rPr>
              <w:t>+</w:t>
            </w:r>
            <w:r w:rsidRPr="00C967A5">
              <w:rPr>
                <w:rFonts w:asciiTheme="minorBidi" w:hAnsiTheme="minorBidi" w:cstheme="minorBidi"/>
                <w:sz w:val="16"/>
                <w:szCs w:val="16"/>
              </w:rPr>
              <w:t>0.17</w:t>
            </w:r>
          </w:p>
        </w:tc>
        <w:tc>
          <w:tcPr>
            <w:tcW w:w="936" w:type="dxa"/>
            <w:tcBorders>
              <w:top w:val="single" w:sz="12" w:space="0" w:color="008000"/>
            </w:tcBorders>
            <w:shd w:val="clear" w:color="auto" w:fill="FFFFFF"/>
          </w:tcPr>
          <w:p w14:paraId="22D457C8" w14:textId="56E6CA3A" w:rsidR="00BE351D" w:rsidRPr="00C967A5" w:rsidRDefault="00BE351D" w:rsidP="00BE351D">
            <w:pPr>
              <w:pStyle w:val="CETBodytext"/>
              <w:ind w:right="-1"/>
              <w:jc w:val="center"/>
              <w:rPr>
                <w:rFonts w:cs="Arial"/>
                <w:szCs w:val="18"/>
                <w:lang w:val="en-GB"/>
              </w:rPr>
            </w:pPr>
            <w:r w:rsidRPr="00C967A5">
              <w:rPr>
                <w:rFonts w:asciiTheme="minorBidi" w:hAnsiTheme="minorBidi" w:cstheme="minorBidi"/>
                <w:sz w:val="16"/>
                <w:szCs w:val="16"/>
              </w:rPr>
              <w:t>0.3</w:t>
            </w:r>
            <w:r w:rsidRPr="00C967A5">
              <w:rPr>
                <w:rFonts w:asciiTheme="minorBidi" w:hAnsiTheme="minorBidi" w:cstheme="minorBidi"/>
                <w:sz w:val="16"/>
                <w:szCs w:val="16"/>
                <w:u w:val="single"/>
              </w:rPr>
              <w:t>+</w:t>
            </w:r>
            <w:r w:rsidRPr="00C967A5">
              <w:rPr>
                <w:rFonts w:asciiTheme="minorBidi" w:hAnsiTheme="minorBidi" w:cstheme="minorBidi"/>
                <w:sz w:val="16"/>
                <w:szCs w:val="16"/>
              </w:rPr>
              <w:t>0.03</w:t>
            </w:r>
          </w:p>
        </w:tc>
        <w:tc>
          <w:tcPr>
            <w:tcW w:w="936" w:type="dxa"/>
            <w:tcBorders>
              <w:top w:val="single" w:sz="12" w:space="0" w:color="008000"/>
            </w:tcBorders>
            <w:shd w:val="clear" w:color="auto" w:fill="FFFFFF"/>
          </w:tcPr>
          <w:p w14:paraId="2A2B00A8" w14:textId="6EE8F393" w:rsidR="00BE351D" w:rsidRPr="00C967A5" w:rsidRDefault="00BE351D" w:rsidP="00BE351D">
            <w:pPr>
              <w:pStyle w:val="CETBodytext"/>
              <w:ind w:right="-1"/>
              <w:jc w:val="center"/>
              <w:rPr>
                <w:rFonts w:cs="Arial"/>
                <w:szCs w:val="18"/>
                <w:lang w:val="en-GB"/>
              </w:rPr>
            </w:pPr>
            <w:r w:rsidRPr="00C967A5">
              <w:rPr>
                <w:rFonts w:asciiTheme="minorBidi" w:hAnsiTheme="minorBidi" w:cstheme="minorBidi"/>
                <w:sz w:val="16"/>
                <w:szCs w:val="16"/>
              </w:rPr>
              <w:t>31.5</w:t>
            </w:r>
            <w:r w:rsidRPr="00C967A5">
              <w:rPr>
                <w:rFonts w:asciiTheme="minorBidi" w:hAnsiTheme="minorBidi" w:cstheme="minorBidi"/>
                <w:sz w:val="16"/>
                <w:szCs w:val="16"/>
                <w:u w:val="single"/>
              </w:rPr>
              <w:t>+</w:t>
            </w:r>
            <w:r w:rsidRPr="00C967A5">
              <w:rPr>
                <w:rFonts w:asciiTheme="minorBidi" w:hAnsiTheme="minorBidi" w:cstheme="minorBidi"/>
                <w:sz w:val="16"/>
                <w:szCs w:val="16"/>
              </w:rPr>
              <w:t>0.11</w:t>
            </w:r>
          </w:p>
        </w:tc>
      </w:tr>
    </w:tbl>
    <w:p w14:paraId="55FB0A1C" w14:textId="77777777" w:rsidR="003F67D5" w:rsidRPr="00C967A5" w:rsidRDefault="003F67D5" w:rsidP="00CE6929">
      <w:pPr>
        <w:pStyle w:val="CETBodytext"/>
        <w:rPr>
          <w:color w:val="000000" w:themeColor="text1"/>
        </w:rPr>
      </w:pPr>
    </w:p>
    <w:p w14:paraId="7DA53EAC" w14:textId="1B91CF09" w:rsidR="009D209F" w:rsidRPr="00C967A5" w:rsidRDefault="00C95BE2" w:rsidP="00225D1C">
      <w:pPr>
        <w:pStyle w:val="CETBodytext"/>
        <w:rPr>
          <w:color w:val="000000" w:themeColor="text1"/>
        </w:rPr>
      </w:pPr>
      <w:r w:rsidRPr="00C967A5">
        <w:rPr>
          <w:color w:val="000000" w:themeColor="text1"/>
        </w:rPr>
        <w:t xml:space="preserve">     </w:t>
      </w:r>
      <w:r w:rsidR="0016430D" w:rsidRPr="00C967A5">
        <w:rPr>
          <w:color w:val="000000" w:themeColor="text1"/>
        </w:rPr>
        <w:t xml:space="preserve">The results showed that this residue had a considerable HHV of 16.8 MJ/kg (Table 2), which was higher than that of rice straw, millet grain waste </w:t>
      </w:r>
      <w:r w:rsidR="0016430D" w:rsidRPr="00C967A5">
        <w:rPr>
          <w:color w:val="000000" w:themeColor="text1"/>
        </w:rPr>
        <w:fldChar w:fldCharType="begin"/>
      </w:r>
      <w:r w:rsidR="0016430D" w:rsidRPr="00C967A5">
        <w:rPr>
          <w:color w:val="000000" w:themeColor="text1"/>
        </w:rPr>
        <w:instrText xml:space="preserve"> ADDIN ZOTERO_ITEM CSL_CITATION {"citationID":"JoZhCwKW","properties":{"formattedCitation":"(Channiwala and Parikh, 2002)","plainCitation":"(Channiwala and Parikh, 2002)","noteIndex":0},"citationItems":[{"id":251,"uris":["http://zotero.org/users/local/tfZyMgGR/items/QCZIMML7"],"uri":["http://zotero.org/users/local/tfZyMgGR/items/QCZIMML7"],"itemData":{"id":251,"type":"article-journal","abstract":"A unified correlation for computation of higher heating value (HHV) from elemental analysis of fuels is proposed in this paper. This correlation has been derived using 225 data points and validated for additional 50 data points. The entire spectrum of fuels ranging from gaseous, liquid, coals, biomass material, char to residue-derived fuels has been considered in derivation of present correlation. The validity of this correlation has been established for fuels having wide range of elemental composition, i.e. C — 0.00–92.25%, H — 0.43–25.15%, O — 0.00–50.00%, N — 0.00–5.60%, S — 0.00–94.08% and Ash — 0.00–71.4%. The correlation offers an average absolute error of 1.45% and bias error as 0.00% and thereby establishes its versatility. Complete details of few salient data points, the methodology used for derivation of the correlation and the base assumptions made for derivation are the important constituents of this work. A summary of published correlations along with their basis also forms an important component of present work.","container-title":"Fuel","DOI":"10.1016/S0016-2361(01)00131-4","ISSN":"0016-2361","issue":"8","journalAbbreviation":"Fuel","language":"en","page":"1051-1063","source":"ScienceDirect","title":"A unified correlation for estimating HHV of solid, liquid and gaseous fuels","volume":"81","author":[{"family":"Channiwala","given":"S. A."},{"family":"Parikh","given":"P. P."}],"issued":{"date-parts":[["2002"]],"season":"mai"}}}],"schema":"https://github.com/citation-style-language/schema/raw/master/csl-citation.json"} </w:instrText>
      </w:r>
      <w:r w:rsidR="0016430D" w:rsidRPr="00C967A5">
        <w:rPr>
          <w:color w:val="000000" w:themeColor="text1"/>
        </w:rPr>
        <w:fldChar w:fldCharType="separate"/>
      </w:r>
      <w:r w:rsidR="0016430D" w:rsidRPr="00C967A5">
        <w:rPr>
          <w:rFonts w:cs="Arial"/>
        </w:rPr>
        <w:t>(Channiwala and Parikh, 2002)</w:t>
      </w:r>
      <w:r w:rsidR="0016430D" w:rsidRPr="00C967A5">
        <w:rPr>
          <w:color w:val="000000" w:themeColor="text1"/>
        </w:rPr>
        <w:fldChar w:fldCharType="end"/>
      </w:r>
      <w:r w:rsidR="0016430D" w:rsidRPr="00C967A5">
        <w:rPr>
          <w:color w:val="000000" w:themeColor="text1"/>
        </w:rPr>
        <w:t xml:space="preserve">, and it was in the same range as that obtained for dry firewood </w:t>
      </w:r>
      <w:r w:rsidR="0016430D" w:rsidRPr="00C967A5">
        <w:rPr>
          <w:color w:val="000000" w:themeColor="text1"/>
        </w:rPr>
        <w:fldChar w:fldCharType="begin"/>
      </w:r>
      <w:r w:rsidR="0016430D" w:rsidRPr="00C967A5">
        <w:rPr>
          <w:color w:val="000000" w:themeColor="text1"/>
        </w:rPr>
        <w:instrText xml:space="preserve"> ADDIN ZOTERO_ITEM CSL_CITATION {"citationID":"najwXlHG","properties":{"formattedCitation":"(\\uc0\\u8220{}Heat values of various fuels - World Nuclear Association,\\uc0\\u8221{} n.d.)","plainCitation":"(“Heat values of various fuels - World Nuclear Association,” n.d.)","dontUpdate":true,"noteIndex":0},"citationItems":[{"id":253,"uris":["http://zotero.org/users/local/tfZyMgGR/items/RNEBADST"],"uri":["http://zotero.org/users/local/tfZyMgGR/items/RNEBADST"],"itemData":{"id":253,"type":"webpage","title":"Heat values of various fuels - World Nuclear Association","URL":"https://www.world-nuclear.org/information-library/facts-and-figures/heat-values-of-various-fuels.aspx","accessed":{"date-parts":[["2022",2,10]]}}}],"schema":"https://github.com/citation-style-language/schema/raw/master/csl-citation.json"} </w:instrText>
      </w:r>
      <w:r w:rsidR="0016430D" w:rsidRPr="00C967A5">
        <w:rPr>
          <w:color w:val="000000" w:themeColor="text1"/>
        </w:rPr>
        <w:fldChar w:fldCharType="separate"/>
      </w:r>
      <w:r w:rsidR="0016430D" w:rsidRPr="00C967A5">
        <w:rPr>
          <w:color w:val="000000" w:themeColor="text1"/>
        </w:rPr>
        <w:t>(World Nuclear Association)</w:t>
      </w:r>
      <w:r w:rsidR="0016430D" w:rsidRPr="00C967A5">
        <w:rPr>
          <w:color w:val="000000" w:themeColor="text1"/>
        </w:rPr>
        <w:fldChar w:fldCharType="end"/>
      </w:r>
      <w:r w:rsidR="0016430D" w:rsidRPr="00C967A5">
        <w:rPr>
          <w:color w:val="000000" w:themeColor="text1"/>
        </w:rPr>
        <w:t>.</w:t>
      </w:r>
      <w:r w:rsidR="00225D1C" w:rsidRPr="00C967A5">
        <w:rPr>
          <w:color w:val="000000" w:themeColor="text1"/>
        </w:rPr>
        <w:t>These results show</w:t>
      </w:r>
      <w:r w:rsidR="00786E3E" w:rsidRPr="00C967A5">
        <w:rPr>
          <w:color w:val="000000" w:themeColor="text1"/>
        </w:rPr>
        <w:t>ed</w:t>
      </w:r>
      <w:r w:rsidR="00225D1C" w:rsidRPr="00C967A5">
        <w:rPr>
          <w:color w:val="000000" w:themeColor="text1"/>
        </w:rPr>
        <w:t xml:space="preserve"> that the solid residue left in the solar still </w:t>
      </w:r>
      <w:bookmarkStart w:id="1" w:name="_Hlk97634092"/>
      <w:r w:rsidR="0016430D" w:rsidRPr="00C967A5">
        <w:rPr>
          <w:color w:val="000000" w:themeColor="text1"/>
        </w:rPr>
        <w:t xml:space="preserve">after treatment </w:t>
      </w:r>
      <w:r w:rsidR="00225D1C" w:rsidRPr="00C967A5">
        <w:rPr>
          <w:color w:val="000000" w:themeColor="text1"/>
        </w:rPr>
        <w:t>can actually be used a</w:t>
      </w:r>
      <w:r w:rsidR="00CF222B" w:rsidRPr="00C967A5">
        <w:rPr>
          <w:color w:val="000000" w:themeColor="text1"/>
        </w:rPr>
        <w:t>s a</w:t>
      </w:r>
      <w:r w:rsidR="00225D1C" w:rsidRPr="00C967A5">
        <w:rPr>
          <w:color w:val="000000" w:themeColor="text1"/>
        </w:rPr>
        <w:t xml:space="preserve"> valuable source of biofuel.</w:t>
      </w:r>
    </w:p>
    <w:bookmarkEnd w:id="1"/>
    <w:p w14:paraId="7C3DC4AA" w14:textId="00034EEE" w:rsidR="000E5A1E" w:rsidRPr="00C967A5" w:rsidRDefault="000E5A1E" w:rsidP="000E5A1E">
      <w:pPr>
        <w:pStyle w:val="CETHeading1"/>
      </w:pPr>
      <w:r w:rsidRPr="00C967A5">
        <w:t>Conclusion</w:t>
      </w:r>
    </w:p>
    <w:p w14:paraId="54C7FEAA" w14:textId="4A6C5552" w:rsidR="000E5A1E" w:rsidRPr="00C967A5" w:rsidRDefault="00C95BE2" w:rsidP="002408F5">
      <w:pPr>
        <w:pStyle w:val="CETBodytext"/>
        <w:rPr>
          <w:color w:val="000000" w:themeColor="text1"/>
        </w:rPr>
      </w:pPr>
      <w:r w:rsidRPr="00C967A5">
        <w:t xml:space="preserve">    </w:t>
      </w:r>
      <w:r w:rsidR="000E5A1E" w:rsidRPr="00C967A5">
        <w:t xml:space="preserve">This study showed that the infiltration percolation is an efficient </w:t>
      </w:r>
      <w:r w:rsidR="0016430D" w:rsidRPr="00C967A5">
        <w:t xml:space="preserve">technology </w:t>
      </w:r>
      <w:r w:rsidR="000E5A1E" w:rsidRPr="00C967A5">
        <w:t xml:space="preserve">to treat </w:t>
      </w:r>
      <w:r w:rsidR="0016430D" w:rsidRPr="00C967A5">
        <w:t xml:space="preserve">complex and </w:t>
      </w:r>
      <w:r w:rsidR="00D93E3F" w:rsidRPr="00C967A5">
        <w:t>heterogenous</w:t>
      </w:r>
      <w:r w:rsidR="000E5A1E" w:rsidRPr="00C967A5">
        <w:t xml:space="preserve"> pollutant effluent</w:t>
      </w:r>
      <w:r w:rsidR="00D93E3F" w:rsidRPr="00C967A5">
        <w:t>s</w:t>
      </w:r>
      <w:r w:rsidR="000E5A1E" w:rsidRPr="00C967A5">
        <w:t xml:space="preserve"> </w:t>
      </w:r>
      <w:r w:rsidR="0016430D" w:rsidRPr="00C967A5">
        <w:t xml:space="preserve">such </w:t>
      </w:r>
      <w:r w:rsidR="000E5A1E" w:rsidRPr="00C967A5">
        <w:t>as the OMW, lead</w:t>
      </w:r>
      <w:r w:rsidR="0016430D" w:rsidRPr="00C967A5">
        <w:t xml:space="preserve">ing </w:t>
      </w:r>
      <w:r w:rsidR="000E5A1E" w:rsidRPr="00C967A5">
        <w:t xml:space="preserve">to an important </w:t>
      </w:r>
      <w:r w:rsidR="0016430D" w:rsidRPr="00C967A5">
        <w:t>pollutant removal rate in term</w:t>
      </w:r>
      <w:r w:rsidR="00A50487" w:rsidRPr="00C967A5">
        <w:t>s</w:t>
      </w:r>
      <w:r w:rsidR="0016430D" w:rsidRPr="00C967A5">
        <w:t xml:space="preserve"> </w:t>
      </w:r>
      <w:r w:rsidR="000E5A1E" w:rsidRPr="00C967A5">
        <w:t xml:space="preserve">of COD and polyphenols. On the other hand, the solar </w:t>
      </w:r>
      <w:r w:rsidR="0016430D" w:rsidRPr="00C967A5">
        <w:t xml:space="preserve">distillation technology </w:t>
      </w:r>
      <w:r w:rsidR="000E5A1E" w:rsidRPr="00C967A5">
        <w:t>showed a better removal rate for all the paramet</w:t>
      </w:r>
      <w:r w:rsidR="00826A26" w:rsidRPr="00C967A5">
        <w:t>e</w:t>
      </w:r>
      <w:r w:rsidR="000E5A1E" w:rsidRPr="00C967A5">
        <w:t>rs</w:t>
      </w:r>
      <w:r w:rsidR="00826A26" w:rsidRPr="00C967A5">
        <w:t xml:space="preserve"> </w:t>
      </w:r>
      <w:r w:rsidR="00D93E3F" w:rsidRPr="00C967A5">
        <w:t>compared to infiltration-percolation technology</w:t>
      </w:r>
      <w:r w:rsidR="00F300D9" w:rsidRPr="00C967A5">
        <w:t xml:space="preserve"> </w:t>
      </w:r>
      <w:proofErr w:type="gramStart"/>
      <w:r w:rsidR="00826A26" w:rsidRPr="00C967A5">
        <w:t>and also</w:t>
      </w:r>
      <w:proofErr w:type="gramEnd"/>
      <w:r w:rsidR="00826A26" w:rsidRPr="00C967A5">
        <w:t xml:space="preserve"> eliminate</w:t>
      </w:r>
      <w:r w:rsidR="00786E3E" w:rsidRPr="00C967A5">
        <w:t>d</w:t>
      </w:r>
      <w:r w:rsidR="00826A26" w:rsidRPr="00C967A5">
        <w:t xml:space="preserve"> the dark color of the OMW lead</w:t>
      </w:r>
      <w:r w:rsidR="00786E3E" w:rsidRPr="00C967A5">
        <w:t>ing</w:t>
      </w:r>
      <w:r w:rsidR="00826A26" w:rsidRPr="00C967A5">
        <w:t xml:space="preserve"> to recuperate a colorless distillate</w:t>
      </w:r>
      <w:r w:rsidR="000C6037" w:rsidRPr="00C967A5">
        <w:t xml:space="preserve">, </w:t>
      </w:r>
      <w:r w:rsidR="00E76CA2" w:rsidRPr="00C967A5">
        <w:t xml:space="preserve">that could be used for watering plants after the neutralization of its </w:t>
      </w:r>
      <w:proofErr w:type="spellStart"/>
      <w:r w:rsidR="00E76CA2" w:rsidRPr="00C967A5">
        <w:t>pH.</w:t>
      </w:r>
      <w:proofErr w:type="spellEnd"/>
      <w:r w:rsidR="00E76CA2" w:rsidRPr="00C967A5">
        <w:t xml:space="preserve"> </w:t>
      </w:r>
      <w:r w:rsidR="00A4008C" w:rsidRPr="00C967A5">
        <w:t>Moreover,</w:t>
      </w:r>
      <w:r w:rsidR="00826A26" w:rsidRPr="00C967A5">
        <w:t xml:space="preserve"> the use of the hybrid system </w:t>
      </w:r>
      <w:r w:rsidR="00287E98" w:rsidRPr="00C967A5">
        <w:t xml:space="preserve">which was a combination of infiltration-percolation and solar distillation technology ensure </w:t>
      </w:r>
      <w:r w:rsidR="00826A26" w:rsidRPr="00C967A5">
        <w:t xml:space="preserve">the best </w:t>
      </w:r>
      <w:r w:rsidR="00287E98" w:rsidRPr="00C967A5">
        <w:t xml:space="preserve">pollutant </w:t>
      </w:r>
      <w:r w:rsidR="00826A26" w:rsidRPr="00C967A5">
        <w:t>removal</w:t>
      </w:r>
      <w:r w:rsidR="00287E98" w:rsidRPr="00C967A5">
        <w:t xml:space="preserve"> rate.</w:t>
      </w:r>
      <w:r w:rsidR="0074504B" w:rsidRPr="00C967A5">
        <w:t xml:space="preserve"> </w:t>
      </w:r>
      <w:r w:rsidR="00786E3E" w:rsidRPr="00C967A5">
        <w:t xml:space="preserve">In addition, </w:t>
      </w:r>
      <w:r w:rsidR="00826A26" w:rsidRPr="00C967A5">
        <w:t>the solid residue that remained in the solar still ha</w:t>
      </w:r>
      <w:r w:rsidR="00786E3E" w:rsidRPr="00C967A5">
        <w:t>d</w:t>
      </w:r>
      <w:r w:rsidR="00826A26" w:rsidRPr="00C967A5">
        <w:t xml:space="preserve"> a considerable HHV of </w:t>
      </w:r>
      <w:r w:rsidR="00826A26" w:rsidRPr="00C967A5">
        <w:rPr>
          <w:color w:val="000000" w:themeColor="text1"/>
        </w:rPr>
        <w:t xml:space="preserve">16.8 MJ/kJ which means that it can </w:t>
      </w:r>
      <w:proofErr w:type="gramStart"/>
      <w:r w:rsidR="00826A26" w:rsidRPr="00C967A5">
        <w:rPr>
          <w:color w:val="000000" w:themeColor="text1"/>
        </w:rPr>
        <w:t>actually be</w:t>
      </w:r>
      <w:proofErr w:type="gramEnd"/>
      <w:r w:rsidR="00826A26" w:rsidRPr="00C967A5">
        <w:rPr>
          <w:color w:val="000000" w:themeColor="text1"/>
        </w:rPr>
        <w:t xml:space="preserve"> used as a valuable source of </w:t>
      </w:r>
      <w:r w:rsidR="0074504B" w:rsidRPr="00C967A5">
        <w:rPr>
          <w:color w:val="000000" w:themeColor="text1"/>
        </w:rPr>
        <w:t>biofuel</w:t>
      </w:r>
      <w:r w:rsidR="00A50487" w:rsidRPr="00C967A5">
        <w:rPr>
          <w:color w:val="000000" w:themeColor="text1"/>
        </w:rPr>
        <w:t>.</w:t>
      </w:r>
      <w:r w:rsidR="0074504B" w:rsidRPr="00C967A5">
        <w:rPr>
          <w:color w:val="000000" w:themeColor="text1"/>
        </w:rPr>
        <w:t xml:space="preserve"> </w:t>
      </w:r>
      <w:r w:rsidR="00685D1A" w:rsidRPr="00C967A5">
        <w:rPr>
          <w:color w:val="000000" w:themeColor="text1"/>
        </w:rPr>
        <w:t>In conclusion, the use of low-cost and eco-friendly adsorbents in infiltration-percolation technology and possible valorization of residues issued</w:t>
      </w:r>
      <w:r w:rsidR="00A50487" w:rsidRPr="00C967A5">
        <w:rPr>
          <w:color w:val="000000" w:themeColor="text1"/>
        </w:rPr>
        <w:t xml:space="preserve"> by</w:t>
      </w:r>
      <w:r w:rsidR="00685D1A" w:rsidRPr="00C967A5">
        <w:rPr>
          <w:color w:val="000000" w:themeColor="text1"/>
        </w:rPr>
        <w:t xml:space="preserve"> solar distillation technology </w:t>
      </w:r>
      <w:r w:rsidR="00A50487" w:rsidRPr="00C967A5">
        <w:rPr>
          <w:color w:val="000000" w:themeColor="text1"/>
        </w:rPr>
        <w:t>application are</w:t>
      </w:r>
      <w:r w:rsidR="00685D1A" w:rsidRPr="00C967A5">
        <w:rPr>
          <w:color w:val="000000" w:themeColor="text1"/>
        </w:rPr>
        <w:t xml:space="preserve"> encouraging results </w:t>
      </w:r>
      <w:r w:rsidR="00A50487" w:rsidRPr="00C967A5">
        <w:rPr>
          <w:color w:val="000000" w:themeColor="text1"/>
        </w:rPr>
        <w:t>that support the idea of circular economy and zero waste technology concept.</w:t>
      </w:r>
    </w:p>
    <w:p w14:paraId="44C11397" w14:textId="77777777" w:rsidR="000C6037" w:rsidRPr="00C967A5" w:rsidRDefault="000C6037" w:rsidP="00A61A9E">
      <w:pPr>
        <w:pStyle w:val="CETAcknowledgementstitle"/>
        <w:rPr>
          <w:lang w:val="en-US"/>
        </w:rPr>
      </w:pPr>
    </w:p>
    <w:p w14:paraId="1B799B04" w14:textId="42E4208A" w:rsidR="00CF222B" w:rsidRPr="00C967A5" w:rsidRDefault="009C59D4" w:rsidP="00A61A9E">
      <w:pPr>
        <w:pStyle w:val="CETAcknowledgementstitle"/>
        <w:rPr>
          <w:lang w:val="en-US"/>
        </w:rPr>
      </w:pPr>
      <w:r w:rsidRPr="00C967A5">
        <w:rPr>
          <w:lang w:val="en-US"/>
        </w:rPr>
        <w:t>Acknowledgments</w:t>
      </w:r>
    </w:p>
    <w:p w14:paraId="38923BD7" w14:textId="5D0E7E9F" w:rsidR="00931ADB" w:rsidRPr="00C967A5" w:rsidRDefault="00844063" w:rsidP="00931ADB">
      <w:pPr>
        <w:pStyle w:val="CETCaption"/>
        <w:rPr>
          <w:lang w:val="en-US"/>
        </w:rPr>
      </w:pPr>
      <w:r w:rsidRPr="00C967A5">
        <w:rPr>
          <w:lang w:val="en-US"/>
        </w:rPr>
        <w:t>This work is done as a part of a PhD thesis benefiting from the funding of the region Hauts-de-France and National Center for Scientific and Technical Research CNRST-Morocco.</w:t>
      </w:r>
      <w:r w:rsidR="00931ADB" w:rsidRPr="00C967A5">
        <w:rPr>
          <w:lang w:val="en-US"/>
        </w:rPr>
        <w:t xml:space="preserve"> </w:t>
      </w:r>
    </w:p>
    <w:p w14:paraId="681629D2" w14:textId="626B91AC" w:rsidR="00225D1C" w:rsidRPr="00C967A5" w:rsidRDefault="00225D1C" w:rsidP="00843091">
      <w:pPr>
        <w:pStyle w:val="CETReference"/>
      </w:pPr>
      <w:r w:rsidRPr="00C967A5">
        <w:rPr>
          <w:lang w:val="en-US"/>
        </w:rPr>
        <w:t>References</w:t>
      </w:r>
    </w:p>
    <w:p w14:paraId="18B094B9" w14:textId="77777777" w:rsidR="009721D5" w:rsidRPr="00C967A5" w:rsidRDefault="00225D1C" w:rsidP="003748F9">
      <w:pPr>
        <w:pStyle w:val="CETReferencetext"/>
        <w:rPr>
          <w:lang w:val="fr-FR"/>
        </w:rPr>
      </w:pPr>
      <w:r w:rsidRPr="00C967A5">
        <w:fldChar w:fldCharType="begin"/>
      </w:r>
      <w:r w:rsidR="009721D5" w:rsidRPr="00C967A5">
        <w:instrText xml:space="preserve"> ADDIN ZOTERO_BIBL {"uncited":[],"omitted":[],"custom":[]} CSL_BIBLIOGRAPHY </w:instrText>
      </w:r>
      <w:r w:rsidRPr="00C967A5">
        <w:fldChar w:fldCharType="separate"/>
      </w:r>
      <w:r w:rsidR="009721D5" w:rsidRPr="00C967A5">
        <w:t xml:space="preserve">Abujazar, M.S.S., Fatihah, S., Rakmi, A.R., Shahrom, M.Z., 2016. The effects of design parameters on productivity performance of a solar still for seawater desalination: A review. </w:t>
      </w:r>
      <w:r w:rsidR="009721D5" w:rsidRPr="00C967A5">
        <w:rPr>
          <w:lang w:val="fr-FR"/>
        </w:rPr>
        <w:t>Desalination 385, 178–193. https://doi.org/10.1016/j.desal.2016.02.025</w:t>
      </w:r>
    </w:p>
    <w:p w14:paraId="4946321B" w14:textId="12AA41B8" w:rsidR="009721D5" w:rsidRPr="00C967A5" w:rsidRDefault="009721D5" w:rsidP="003748F9">
      <w:pPr>
        <w:pStyle w:val="CETReferencetext"/>
      </w:pPr>
      <w:r w:rsidRPr="00C967A5">
        <w:rPr>
          <w:lang w:val="fr-FR"/>
        </w:rPr>
        <w:t xml:space="preserve">Achak, M., Boumya, W., Ouazzani, N., Mandi, L., 2019. </w:t>
      </w:r>
      <w:r w:rsidRPr="00C967A5">
        <w:t>Preliminary evaluation of constructed wetlands for nutrients removal from olive mill wastewater (OMW) after passing through a sand filter. Ecological Engineering 136, 141–151.</w:t>
      </w:r>
    </w:p>
    <w:p w14:paraId="28A7FD79" w14:textId="2A607E6D" w:rsidR="00DE3BA0" w:rsidRPr="00C967A5" w:rsidRDefault="00DE3BA0" w:rsidP="00DE3BA0">
      <w:pPr>
        <w:pStyle w:val="CETReferencetext"/>
        <w:rPr>
          <w:lang w:val="fr-FR"/>
        </w:rPr>
      </w:pPr>
      <w:r w:rsidRPr="00C967A5">
        <w:rPr>
          <w:lang w:val="en-US"/>
        </w:rPr>
        <w:t xml:space="preserve">Achak, M., Ouazzani, N., Mandi, L., 2009. </w:t>
      </w:r>
      <w:r w:rsidRPr="00C967A5">
        <w:t xml:space="preserve">Treatment of modern olive mill effluent by infiltration-percolation on a sand filter. </w:t>
      </w:r>
      <w:r w:rsidRPr="00C967A5">
        <w:rPr>
          <w:lang w:val="fr-FR"/>
        </w:rPr>
        <w:t>Revue des sciences de l’eau/Journal of Water Science 22 (3): 421</w:t>
      </w:r>
      <w:r w:rsidRPr="00C967A5">
        <w:rPr>
          <w:rFonts w:ascii="Cambria Math" w:hAnsi="Cambria Math" w:cs="Cambria Math"/>
          <w:lang w:val="fr-FR"/>
        </w:rPr>
        <w:t>‑</w:t>
      </w:r>
      <w:r w:rsidRPr="00C967A5">
        <w:rPr>
          <w:lang w:val="fr-FR"/>
        </w:rPr>
        <w:t>33 (in French)</w:t>
      </w:r>
    </w:p>
    <w:p w14:paraId="70682D39" w14:textId="7087C939" w:rsidR="005E2646" w:rsidRPr="00C967A5" w:rsidRDefault="009721D5" w:rsidP="003748F9">
      <w:pPr>
        <w:pStyle w:val="CETReferencetext"/>
        <w:rPr>
          <w:lang w:val="fr-FR"/>
        </w:rPr>
      </w:pPr>
      <w:r w:rsidRPr="00C967A5">
        <w:rPr>
          <w:lang w:val="fr-FR"/>
        </w:rPr>
        <w:t xml:space="preserve">Achak, M., Ouazzani, N., Mandi, L., 2011. </w:t>
      </w:r>
      <w:r w:rsidR="005E2646" w:rsidRPr="00C967A5">
        <w:t xml:space="preserve">Organic pollutants removal from olive mill wastewater by a combined system of a sand filter and an aquatic plant system. </w:t>
      </w:r>
      <w:r w:rsidR="005E2646" w:rsidRPr="00C967A5">
        <w:rPr>
          <w:lang w:val="fr-FR"/>
        </w:rPr>
        <w:t>Revue des sciences de l’eau/</w:t>
      </w:r>
      <w:r w:rsidR="005E2646" w:rsidRPr="00C967A5">
        <w:rPr>
          <w:i/>
          <w:lang w:val="fr-FR"/>
        </w:rPr>
        <w:t>Journal of Water Science</w:t>
      </w:r>
      <w:r w:rsidR="005E2646" w:rsidRPr="00C967A5">
        <w:rPr>
          <w:lang w:val="fr-FR"/>
        </w:rPr>
        <w:t xml:space="preserve"> 24 (1): 35</w:t>
      </w:r>
      <w:r w:rsidR="005E2646" w:rsidRPr="00C967A5">
        <w:rPr>
          <w:rFonts w:ascii="Cambria Math" w:hAnsi="Cambria Math" w:cs="Cambria Math"/>
          <w:lang w:val="fr-FR"/>
        </w:rPr>
        <w:t>‑</w:t>
      </w:r>
      <w:r w:rsidR="005E2646" w:rsidRPr="00C967A5">
        <w:rPr>
          <w:lang w:val="fr-FR"/>
        </w:rPr>
        <w:t>51. (in French).</w:t>
      </w:r>
    </w:p>
    <w:p w14:paraId="24A0823E" w14:textId="3CA5BBEF" w:rsidR="009721D5" w:rsidRPr="00C967A5" w:rsidRDefault="009721D5" w:rsidP="003748F9">
      <w:pPr>
        <w:pStyle w:val="CETReferencetext"/>
      </w:pPr>
      <w:r w:rsidRPr="00C967A5">
        <w:rPr>
          <w:lang w:val="fr-FR"/>
        </w:rPr>
        <w:t xml:space="preserve">Arafa, A.-H., Ouazzani, N., Latrach, L., Hejjaj, A., Assabbane, A., Belkouadssi, M., Mandi, L., 2018. </w:t>
      </w:r>
      <w:r w:rsidRPr="00C967A5">
        <w:t xml:space="preserve">Feasibility of Olive Mill Wastewater treatment by Multi-Soil-Layering Ecotechnology. </w:t>
      </w:r>
      <w:r w:rsidRPr="00C967A5">
        <w:rPr>
          <w:i/>
        </w:rPr>
        <w:t>Journal of Materials and Environmental Sciences</w:t>
      </w:r>
      <w:r w:rsidRPr="00C967A5">
        <w:t xml:space="preserve"> 9, 1223–1233. </w:t>
      </w:r>
    </w:p>
    <w:p w14:paraId="28FF18A5" w14:textId="6D90C395" w:rsidR="009721D5" w:rsidRPr="00C967A5" w:rsidRDefault="009721D5" w:rsidP="003748F9">
      <w:pPr>
        <w:pStyle w:val="CETReferencetext"/>
      </w:pPr>
      <w:r w:rsidRPr="00C967A5">
        <w:t>Boukerzaza, N., Chaker, A., Haddad, Z., 2007.</w:t>
      </w:r>
      <w:r w:rsidR="00931ADB" w:rsidRPr="00C967A5">
        <w:t xml:space="preserve"> </w:t>
      </w:r>
      <w:r w:rsidR="00EB3AEA" w:rsidRPr="00C967A5">
        <w:t>Influence of global irradiation on characteristics operation of a solar still,</w:t>
      </w:r>
      <w:r w:rsidR="00931ADB" w:rsidRPr="00C967A5">
        <w:t xml:space="preserve"> Revue des Energies Renouvelables ICRESD-07 229 – 234</w:t>
      </w:r>
      <w:r w:rsidR="00EB3AEA" w:rsidRPr="00C967A5">
        <w:t>. (in French)</w:t>
      </w:r>
    </w:p>
    <w:p w14:paraId="7460BA78" w14:textId="77777777" w:rsidR="009721D5" w:rsidRPr="00C967A5" w:rsidRDefault="009721D5" w:rsidP="003748F9">
      <w:pPr>
        <w:pStyle w:val="CETReferencetext"/>
      </w:pPr>
      <w:r w:rsidRPr="00C967A5">
        <w:t>Box, J.D., 1983. Investigation of the Folin-Ciocalteau phenol reagent for the determination of polyphenolic substances in natural waters. Water research 17, 511–525.</w:t>
      </w:r>
    </w:p>
    <w:p w14:paraId="1CD8E988" w14:textId="245B4105" w:rsidR="009721D5" w:rsidRPr="00C967A5" w:rsidRDefault="009721D5" w:rsidP="003748F9">
      <w:pPr>
        <w:pStyle w:val="CETReferencetext"/>
      </w:pPr>
      <w:r w:rsidRPr="00C967A5">
        <w:t xml:space="preserve">Channiwala, S.A., Parikh, P.P., 2002. A unified correlation for estimating HHV of solid, liquid and gaseous fuels. Fuel 81, 1051–1063. </w:t>
      </w:r>
    </w:p>
    <w:p w14:paraId="0481169C" w14:textId="77777777" w:rsidR="009721D5" w:rsidRPr="00C967A5" w:rsidRDefault="009721D5" w:rsidP="003748F9">
      <w:pPr>
        <w:pStyle w:val="CETReferencetext"/>
      </w:pPr>
      <w:r w:rsidRPr="00C967A5">
        <w:t xml:space="preserve">El Hassani, F.Z., Zinedine, A., Amraoui, M.B., Errachidi, F., Alaoui, S.M., Aissam, H., Merzouki, M., Benlemlih, M., 2009. Characterization of the harmful effect of olive mill wastewater on spearmint. </w:t>
      </w:r>
      <w:r w:rsidRPr="00C967A5">
        <w:rPr>
          <w:i/>
        </w:rPr>
        <w:t>Journal of hazardous materials</w:t>
      </w:r>
      <w:r w:rsidRPr="00C967A5">
        <w:t xml:space="preserve"> 170, 779–785.</w:t>
      </w:r>
    </w:p>
    <w:p w14:paraId="674D0449" w14:textId="77777777" w:rsidR="009721D5" w:rsidRPr="00C967A5" w:rsidRDefault="009721D5" w:rsidP="003748F9">
      <w:pPr>
        <w:pStyle w:val="CETReferencetext"/>
      </w:pPr>
      <w:r w:rsidRPr="00C967A5">
        <w:t>Elabdouni, A., Haboubi, K., Merimi, I., El Youbi, M.S.M., 2020. Olive mill wastewater (OMW) production in the province of Al-Hoceima (Morocco) and their physico-chemical characterization by mill types. Materials Today: Proceedings 27, 3145–3150.</w:t>
      </w:r>
    </w:p>
    <w:p w14:paraId="10AA4568" w14:textId="5BDA34B5" w:rsidR="009721D5" w:rsidRPr="00C967A5" w:rsidRDefault="009721D5" w:rsidP="003748F9">
      <w:pPr>
        <w:pStyle w:val="CETReferencetext"/>
      </w:pPr>
      <w:r w:rsidRPr="00C967A5">
        <w:t>Gullón, P., Gullón, B., Astray, G., Carpena, M., Fraga-Corral, M., Prieto, M.A., Simal-Gandara, J., 2020. Valorization of by-products from olive oil industry and added-value applications for innovative functional foods. Food Research International 137, 109683.</w:t>
      </w:r>
    </w:p>
    <w:p w14:paraId="6F3554EF" w14:textId="77777777" w:rsidR="009721D5" w:rsidRPr="00C967A5" w:rsidRDefault="009721D5" w:rsidP="003748F9">
      <w:pPr>
        <w:pStyle w:val="CETReferencetext"/>
      </w:pPr>
      <w:r w:rsidRPr="00C967A5">
        <w:t>Heat values of various fuels - World Nuclear Association [WWW Document], n.d. URL https://www.world-nuclear.org/information-library/facts-and-figures/heat-values-of-various-fuels.aspx (accessed 2.10.22).</w:t>
      </w:r>
    </w:p>
    <w:p w14:paraId="6C0850D4" w14:textId="5D24E010" w:rsidR="009721D5" w:rsidRPr="00C967A5" w:rsidRDefault="009721D5" w:rsidP="003748F9">
      <w:pPr>
        <w:pStyle w:val="CETReferencetext"/>
      </w:pPr>
      <w:r w:rsidRPr="00C967A5">
        <w:t xml:space="preserve">Jaradat, A.Q., Gharaibeh, S., Abu Irjei, M., 2018. The application of solar distillation technique as a mean for olive mill wastewater management: Application of solar distillation technique. </w:t>
      </w:r>
      <w:r w:rsidRPr="00C967A5">
        <w:rPr>
          <w:i/>
        </w:rPr>
        <w:t>Water and Environment Journal</w:t>
      </w:r>
      <w:r w:rsidRPr="00C967A5">
        <w:t xml:space="preserve"> 32, 134–140. </w:t>
      </w:r>
    </w:p>
    <w:p w14:paraId="1611C689" w14:textId="77777777" w:rsidR="009721D5" w:rsidRPr="00C967A5" w:rsidRDefault="009721D5" w:rsidP="003748F9">
      <w:pPr>
        <w:pStyle w:val="CETReferencetext"/>
      </w:pPr>
      <w:r w:rsidRPr="00C967A5">
        <w:t>Khoufi, S., Louhichi, A., Sayadi, S., 2015. Optimization of anaerobic co-digestion of olive mill wastewater and liquid poultry manure in batch condition and semi-continuous jet-loop reactor. Bioresource Technology 182, 67–74.</w:t>
      </w:r>
    </w:p>
    <w:p w14:paraId="781B27D7" w14:textId="32DB679C" w:rsidR="009721D5" w:rsidRPr="00C967A5" w:rsidRDefault="009721D5" w:rsidP="003748F9">
      <w:pPr>
        <w:pStyle w:val="CETReferencetext"/>
      </w:pPr>
      <w:r w:rsidRPr="00C967A5">
        <w:t xml:space="preserve">Monteiro, M.I.C., Ferreira, F.N., de Oliveira, N.M.M., Ávila, A.K., 2003. Simplified version of the sodium salicylate method for analysis of nitrate in drinking waters. Analytica Chimica Acta 477, 125–129. </w:t>
      </w:r>
    </w:p>
    <w:p w14:paraId="43697F59" w14:textId="77777777" w:rsidR="009721D5" w:rsidRPr="00C967A5" w:rsidRDefault="009721D5" w:rsidP="003748F9">
      <w:pPr>
        <w:pStyle w:val="CETReferencetext"/>
      </w:pPr>
      <w:r w:rsidRPr="00C967A5">
        <w:t xml:space="preserve">Siéliéchi, J.M., Lartiges, B.S., Ndi, S.K., Kamga, R., Kayem, G.J., 2012. Mobilisation of Heavy Metals from Natural Pozzolan by Humic Acid: Implications for Water and Environment. International </w:t>
      </w:r>
      <w:r w:rsidRPr="00C967A5">
        <w:rPr>
          <w:i/>
        </w:rPr>
        <w:t>Journal of Environmental Protection</w:t>
      </w:r>
      <w:r w:rsidRPr="00C967A5">
        <w:t xml:space="preserve"> 2, 5.</w:t>
      </w:r>
    </w:p>
    <w:p w14:paraId="3AE909A3" w14:textId="561CF12F" w:rsidR="009721D5" w:rsidRPr="00C967A5" w:rsidRDefault="009721D5" w:rsidP="003748F9">
      <w:pPr>
        <w:pStyle w:val="CETReferencetext"/>
      </w:pPr>
      <w:r w:rsidRPr="00C967A5">
        <w:t xml:space="preserve">Zhou, L., Cao, Z., Bi, J., Yi, J., Chen, Q., Wu, X., Zhou, M., 2016. Degradation kinetics of total phenolic compounds, capsaicinoids and antioxidant activity in red pepper during hot air and infrared drying process. International Journal of Food Science &amp; Technology 51, 842–853. </w:t>
      </w:r>
    </w:p>
    <w:p w14:paraId="2C1993C1" w14:textId="6C461A98" w:rsidR="00C05597" w:rsidRPr="003748F9" w:rsidRDefault="00225D1C" w:rsidP="00C05597">
      <w:pPr>
        <w:pStyle w:val="CETReferencetext"/>
        <w:ind w:left="0" w:firstLine="0"/>
      </w:pPr>
      <w:r w:rsidRPr="00C967A5">
        <w:fldChar w:fldCharType="end"/>
      </w:r>
    </w:p>
    <w:sectPr w:rsidR="00C05597" w:rsidRPr="003748F9"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82C6F" w14:textId="77777777" w:rsidR="00DC35B2" w:rsidRDefault="00DC35B2" w:rsidP="004F5E36">
      <w:r>
        <w:separator/>
      </w:r>
    </w:p>
  </w:endnote>
  <w:endnote w:type="continuationSeparator" w:id="0">
    <w:p w14:paraId="7FB100C1" w14:textId="77777777" w:rsidR="00DC35B2" w:rsidRDefault="00DC35B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534377622"/>
      <w:docPartObj>
        <w:docPartGallery w:val="Page Numbers (Bottom of Page)"/>
        <w:docPartUnique/>
      </w:docPartObj>
    </w:sdtPr>
    <w:sdtContent>
      <w:p w14:paraId="69852F7C" w14:textId="6135107A" w:rsidR="00831C81" w:rsidRDefault="00831C81" w:rsidP="00831C8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8E237D9" w14:textId="77777777" w:rsidR="00831C81" w:rsidRDefault="00831C81" w:rsidP="00E8130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397105238"/>
      <w:docPartObj>
        <w:docPartGallery w:val="Page Numbers (Bottom of Page)"/>
        <w:docPartUnique/>
      </w:docPartObj>
    </w:sdtPr>
    <w:sdtContent>
      <w:p w14:paraId="1CA74E02" w14:textId="43632F31" w:rsidR="00831C81" w:rsidRDefault="00831C81" w:rsidP="00831C8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C30591">
          <w:rPr>
            <w:rStyle w:val="Numeropagina"/>
            <w:noProof/>
          </w:rPr>
          <w:t>6</w:t>
        </w:r>
        <w:r>
          <w:rPr>
            <w:rStyle w:val="Numeropagina"/>
          </w:rPr>
          <w:fldChar w:fldCharType="end"/>
        </w:r>
      </w:p>
    </w:sdtContent>
  </w:sdt>
  <w:p w14:paraId="5095C4AF" w14:textId="77777777" w:rsidR="00831C81" w:rsidRDefault="00831C81" w:rsidP="00E8130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43DE3" w14:textId="77777777" w:rsidR="00DC35B2" w:rsidRDefault="00DC35B2" w:rsidP="004F5E36">
      <w:r>
        <w:separator/>
      </w:r>
    </w:p>
  </w:footnote>
  <w:footnote w:type="continuationSeparator" w:id="0">
    <w:p w14:paraId="0E7623C6" w14:textId="77777777" w:rsidR="00DC35B2" w:rsidRDefault="00DC35B2"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0498B5C8"/>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64D04B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8E1E20"/>
    <w:multiLevelType w:val="hybridMultilevel"/>
    <w:tmpl w:val="F1CE084C"/>
    <w:lvl w:ilvl="0" w:tplc="031EE07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58131A1"/>
    <w:multiLevelType w:val="hybridMultilevel"/>
    <w:tmpl w:val="5CA0B928"/>
    <w:lvl w:ilvl="0" w:tplc="611023B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AC187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2"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A9D38BB"/>
    <w:multiLevelType w:val="hybridMultilevel"/>
    <w:tmpl w:val="3CB8BC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46383608">
    <w:abstractNumId w:val="10"/>
  </w:num>
  <w:num w:numId="2" w16cid:durableId="1749375506">
    <w:abstractNumId w:val="8"/>
  </w:num>
  <w:num w:numId="3" w16cid:durableId="1682581264">
    <w:abstractNumId w:val="3"/>
  </w:num>
  <w:num w:numId="4" w16cid:durableId="1330713161">
    <w:abstractNumId w:val="2"/>
  </w:num>
  <w:num w:numId="5" w16cid:durableId="1643347756">
    <w:abstractNumId w:val="1"/>
  </w:num>
  <w:num w:numId="6" w16cid:durableId="1613247722">
    <w:abstractNumId w:val="0"/>
  </w:num>
  <w:num w:numId="7" w16cid:durableId="30809094">
    <w:abstractNumId w:val="9"/>
  </w:num>
  <w:num w:numId="8" w16cid:durableId="644045129">
    <w:abstractNumId w:val="7"/>
  </w:num>
  <w:num w:numId="9" w16cid:durableId="1652710362">
    <w:abstractNumId w:val="6"/>
  </w:num>
  <w:num w:numId="10" w16cid:durableId="671184811">
    <w:abstractNumId w:val="5"/>
  </w:num>
  <w:num w:numId="11" w16cid:durableId="144203633">
    <w:abstractNumId w:val="4"/>
  </w:num>
  <w:num w:numId="12" w16cid:durableId="453989497">
    <w:abstractNumId w:val="21"/>
  </w:num>
  <w:num w:numId="13" w16cid:durableId="789397470">
    <w:abstractNumId w:val="14"/>
  </w:num>
  <w:num w:numId="14" w16cid:durableId="140082506">
    <w:abstractNumId w:val="22"/>
  </w:num>
  <w:num w:numId="15" w16cid:durableId="1268392315">
    <w:abstractNumId w:val="24"/>
  </w:num>
  <w:num w:numId="16" w16cid:durableId="1068072181">
    <w:abstractNumId w:val="23"/>
  </w:num>
  <w:num w:numId="17" w16cid:durableId="95103414">
    <w:abstractNumId w:val="13"/>
  </w:num>
  <w:num w:numId="18" w16cid:durableId="500513707">
    <w:abstractNumId w:val="14"/>
    <w:lvlOverride w:ilvl="0">
      <w:startOverride w:val="1"/>
    </w:lvlOverride>
  </w:num>
  <w:num w:numId="19" w16cid:durableId="634457702">
    <w:abstractNumId w:val="19"/>
  </w:num>
  <w:num w:numId="20" w16cid:durableId="537593538">
    <w:abstractNumId w:val="18"/>
  </w:num>
  <w:num w:numId="21" w16cid:durableId="22172721">
    <w:abstractNumId w:val="16"/>
  </w:num>
  <w:num w:numId="22" w16cid:durableId="449478458">
    <w:abstractNumId w:val="15"/>
  </w:num>
  <w:num w:numId="23" w16cid:durableId="103622988">
    <w:abstractNumId w:val="11"/>
  </w:num>
  <w:num w:numId="24" w16cid:durableId="112746664">
    <w:abstractNumId w:val="10"/>
  </w:num>
  <w:num w:numId="25" w16cid:durableId="1342048934">
    <w:abstractNumId w:val="10"/>
  </w:num>
  <w:num w:numId="26" w16cid:durableId="1542474901">
    <w:abstractNumId w:val="10"/>
  </w:num>
  <w:num w:numId="27" w16cid:durableId="860705167">
    <w:abstractNumId w:val="10"/>
  </w:num>
  <w:num w:numId="28" w16cid:durableId="355691822">
    <w:abstractNumId w:val="10"/>
  </w:num>
  <w:num w:numId="29" w16cid:durableId="38677083">
    <w:abstractNumId w:val="10"/>
  </w:num>
  <w:num w:numId="30" w16cid:durableId="431517157">
    <w:abstractNumId w:val="10"/>
  </w:num>
  <w:num w:numId="31" w16cid:durableId="216403769">
    <w:abstractNumId w:val="10"/>
  </w:num>
  <w:num w:numId="32" w16cid:durableId="485361715">
    <w:abstractNumId w:val="10"/>
  </w:num>
  <w:num w:numId="33" w16cid:durableId="2062245713">
    <w:abstractNumId w:val="10"/>
  </w:num>
  <w:num w:numId="34" w16cid:durableId="2109157603">
    <w:abstractNumId w:val="12"/>
  </w:num>
  <w:num w:numId="35" w16cid:durableId="1965966909">
    <w:abstractNumId w:val="17"/>
  </w:num>
  <w:num w:numId="36" w16cid:durableId="1737900395">
    <w:abstractNumId w:val="25"/>
  </w:num>
  <w:num w:numId="37" w16cid:durableId="3588209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675"/>
    <w:rsid w:val="000027C0"/>
    <w:rsid w:val="00002E0D"/>
    <w:rsid w:val="000052FB"/>
    <w:rsid w:val="000117CB"/>
    <w:rsid w:val="0003148D"/>
    <w:rsid w:val="00031EEC"/>
    <w:rsid w:val="00051566"/>
    <w:rsid w:val="000541E5"/>
    <w:rsid w:val="00054960"/>
    <w:rsid w:val="00062A9A"/>
    <w:rsid w:val="00065058"/>
    <w:rsid w:val="000822D3"/>
    <w:rsid w:val="00086C39"/>
    <w:rsid w:val="000873EA"/>
    <w:rsid w:val="000A03B2"/>
    <w:rsid w:val="000B0753"/>
    <w:rsid w:val="000B1212"/>
    <w:rsid w:val="000C4C85"/>
    <w:rsid w:val="000C5305"/>
    <w:rsid w:val="000C6037"/>
    <w:rsid w:val="000C722F"/>
    <w:rsid w:val="000D0268"/>
    <w:rsid w:val="000D34BE"/>
    <w:rsid w:val="000E102F"/>
    <w:rsid w:val="000E2389"/>
    <w:rsid w:val="000E36F1"/>
    <w:rsid w:val="000E3A73"/>
    <w:rsid w:val="000E414A"/>
    <w:rsid w:val="000E5A1E"/>
    <w:rsid w:val="000F093C"/>
    <w:rsid w:val="000F787B"/>
    <w:rsid w:val="000F7E89"/>
    <w:rsid w:val="0010539E"/>
    <w:rsid w:val="0012091F"/>
    <w:rsid w:val="00126BC2"/>
    <w:rsid w:val="001308B6"/>
    <w:rsid w:val="0013121F"/>
    <w:rsid w:val="00131FE6"/>
    <w:rsid w:val="0013263F"/>
    <w:rsid w:val="001331DF"/>
    <w:rsid w:val="00133920"/>
    <w:rsid w:val="00134DE4"/>
    <w:rsid w:val="0014034D"/>
    <w:rsid w:val="001419C2"/>
    <w:rsid w:val="00144D16"/>
    <w:rsid w:val="00150E59"/>
    <w:rsid w:val="00152DE3"/>
    <w:rsid w:val="0015417F"/>
    <w:rsid w:val="0016430D"/>
    <w:rsid w:val="00164CF9"/>
    <w:rsid w:val="001667A6"/>
    <w:rsid w:val="00175299"/>
    <w:rsid w:val="00175E15"/>
    <w:rsid w:val="001762EF"/>
    <w:rsid w:val="00183001"/>
    <w:rsid w:val="00184AD6"/>
    <w:rsid w:val="001978FB"/>
    <w:rsid w:val="001A4AF7"/>
    <w:rsid w:val="001B0349"/>
    <w:rsid w:val="001B1E93"/>
    <w:rsid w:val="001B2201"/>
    <w:rsid w:val="001B5DED"/>
    <w:rsid w:val="001B65C1"/>
    <w:rsid w:val="001C684B"/>
    <w:rsid w:val="001D0CFB"/>
    <w:rsid w:val="001D21AF"/>
    <w:rsid w:val="001D53FC"/>
    <w:rsid w:val="001D6DBC"/>
    <w:rsid w:val="001E642B"/>
    <w:rsid w:val="001F29D6"/>
    <w:rsid w:val="001F42A5"/>
    <w:rsid w:val="001F7B9D"/>
    <w:rsid w:val="001F7BD4"/>
    <w:rsid w:val="00201925"/>
    <w:rsid w:val="00201C93"/>
    <w:rsid w:val="00204410"/>
    <w:rsid w:val="00205CC1"/>
    <w:rsid w:val="00214137"/>
    <w:rsid w:val="002224B4"/>
    <w:rsid w:val="00225D1C"/>
    <w:rsid w:val="0022783C"/>
    <w:rsid w:val="002408F5"/>
    <w:rsid w:val="002447EF"/>
    <w:rsid w:val="00251550"/>
    <w:rsid w:val="0025216A"/>
    <w:rsid w:val="00256618"/>
    <w:rsid w:val="00263B05"/>
    <w:rsid w:val="00263D62"/>
    <w:rsid w:val="002700A7"/>
    <w:rsid w:val="0027221A"/>
    <w:rsid w:val="00275B61"/>
    <w:rsid w:val="00280FAF"/>
    <w:rsid w:val="00282656"/>
    <w:rsid w:val="00287E98"/>
    <w:rsid w:val="00296B83"/>
    <w:rsid w:val="002A0C33"/>
    <w:rsid w:val="002B364D"/>
    <w:rsid w:val="002B4015"/>
    <w:rsid w:val="002B78CE"/>
    <w:rsid w:val="002C2FB6"/>
    <w:rsid w:val="002E5FA7"/>
    <w:rsid w:val="002F3309"/>
    <w:rsid w:val="00300368"/>
    <w:rsid w:val="003008CE"/>
    <w:rsid w:val="003009B7"/>
    <w:rsid w:val="00300E56"/>
    <w:rsid w:val="0030267C"/>
    <w:rsid w:val="0030469C"/>
    <w:rsid w:val="00311734"/>
    <w:rsid w:val="00321CA6"/>
    <w:rsid w:val="00323763"/>
    <w:rsid w:val="00327228"/>
    <w:rsid w:val="00334C09"/>
    <w:rsid w:val="003374E1"/>
    <w:rsid w:val="00340D95"/>
    <w:rsid w:val="00352137"/>
    <w:rsid w:val="003723D4"/>
    <w:rsid w:val="003748F9"/>
    <w:rsid w:val="00381905"/>
    <w:rsid w:val="00384CC8"/>
    <w:rsid w:val="003871FD"/>
    <w:rsid w:val="003915B9"/>
    <w:rsid w:val="003A1E30"/>
    <w:rsid w:val="003A2829"/>
    <w:rsid w:val="003A7D1C"/>
    <w:rsid w:val="003B304B"/>
    <w:rsid w:val="003B3146"/>
    <w:rsid w:val="003B5B86"/>
    <w:rsid w:val="003B73EF"/>
    <w:rsid w:val="003D4AD1"/>
    <w:rsid w:val="003D77DA"/>
    <w:rsid w:val="003E308B"/>
    <w:rsid w:val="003E4686"/>
    <w:rsid w:val="003E576D"/>
    <w:rsid w:val="003F015E"/>
    <w:rsid w:val="003F2CD4"/>
    <w:rsid w:val="003F6236"/>
    <w:rsid w:val="003F67D5"/>
    <w:rsid w:val="00400414"/>
    <w:rsid w:val="0041446B"/>
    <w:rsid w:val="00415827"/>
    <w:rsid w:val="004176D6"/>
    <w:rsid w:val="00422845"/>
    <w:rsid w:val="00426633"/>
    <w:rsid w:val="00432F33"/>
    <w:rsid w:val="0043500C"/>
    <w:rsid w:val="0044071E"/>
    <w:rsid w:val="0044329C"/>
    <w:rsid w:val="00453E24"/>
    <w:rsid w:val="004553C1"/>
    <w:rsid w:val="00457456"/>
    <w:rsid w:val="004577FE"/>
    <w:rsid w:val="00457B9C"/>
    <w:rsid w:val="0046060C"/>
    <w:rsid w:val="0046164A"/>
    <w:rsid w:val="004625B0"/>
    <w:rsid w:val="004628D2"/>
    <w:rsid w:val="00462DCD"/>
    <w:rsid w:val="004648AD"/>
    <w:rsid w:val="004703A9"/>
    <w:rsid w:val="004760DE"/>
    <w:rsid w:val="004763D7"/>
    <w:rsid w:val="00490FDB"/>
    <w:rsid w:val="00493DEE"/>
    <w:rsid w:val="00495462"/>
    <w:rsid w:val="004A004E"/>
    <w:rsid w:val="004A24CF"/>
    <w:rsid w:val="004A7889"/>
    <w:rsid w:val="004B67CD"/>
    <w:rsid w:val="004C08C4"/>
    <w:rsid w:val="004C2BD6"/>
    <w:rsid w:val="004C3506"/>
    <w:rsid w:val="004C3D1D"/>
    <w:rsid w:val="004C3D84"/>
    <w:rsid w:val="004C6AFD"/>
    <w:rsid w:val="004C7913"/>
    <w:rsid w:val="004E4DD6"/>
    <w:rsid w:val="004F3719"/>
    <w:rsid w:val="004F3E51"/>
    <w:rsid w:val="004F5E36"/>
    <w:rsid w:val="004F755F"/>
    <w:rsid w:val="00507B47"/>
    <w:rsid w:val="00507BEF"/>
    <w:rsid w:val="00507CC9"/>
    <w:rsid w:val="00510B02"/>
    <w:rsid w:val="005119A5"/>
    <w:rsid w:val="00516B3E"/>
    <w:rsid w:val="005205F5"/>
    <w:rsid w:val="005278B7"/>
    <w:rsid w:val="00532016"/>
    <w:rsid w:val="005346C8"/>
    <w:rsid w:val="0053606B"/>
    <w:rsid w:val="00543E7D"/>
    <w:rsid w:val="00544317"/>
    <w:rsid w:val="00547A68"/>
    <w:rsid w:val="005531C9"/>
    <w:rsid w:val="0056288A"/>
    <w:rsid w:val="005636C5"/>
    <w:rsid w:val="005659D1"/>
    <w:rsid w:val="00570C43"/>
    <w:rsid w:val="00571646"/>
    <w:rsid w:val="00587746"/>
    <w:rsid w:val="005B2110"/>
    <w:rsid w:val="005B61E6"/>
    <w:rsid w:val="005C77E1"/>
    <w:rsid w:val="005D354A"/>
    <w:rsid w:val="005D668A"/>
    <w:rsid w:val="005D6A2F"/>
    <w:rsid w:val="005E1A82"/>
    <w:rsid w:val="005E2646"/>
    <w:rsid w:val="005E794C"/>
    <w:rsid w:val="005F0A28"/>
    <w:rsid w:val="005F0E5E"/>
    <w:rsid w:val="005F3F79"/>
    <w:rsid w:val="00600535"/>
    <w:rsid w:val="00610CD6"/>
    <w:rsid w:val="00620DEE"/>
    <w:rsid w:val="006219AD"/>
    <w:rsid w:val="00621F92"/>
    <w:rsid w:val="0062280A"/>
    <w:rsid w:val="00625639"/>
    <w:rsid w:val="00631B33"/>
    <w:rsid w:val="00634846"/>
    <w:rsid w:val="00635356"/>
    <w:rsid w:val="0064184D"/>
    <w:rsid w:val="006422CC"/>
    <w:rsid w:val="00660E3E"/>
    <w:rsid w:val="00662E74"/>
    <w:rsid w:val="00680C23"/>
    <w:rsid w:val="00685D1A"/>
    <w:rsid w:val="00693766"/>
    <w:rsid w:val="00694472"/>
    <w:rsid w:val="006972AD"/>
    <w:rsid w:val="006A2039"/>
    <w:rsid w:val="006A3281"/>
    <w:rsid w:val="006B4888"/>
    <w:rsid w:val="006C2E45"/>
    <w:rsid w:val="006C359C"/>
    <w:rsid w:val="006C5579"/>
    <w:rsid w:val="006D18DF"/>
    <w:rsid w:val="006D6E8B"/>
    <w:rsid w:val="006E27C6"/>
    <w:rsid w:val="006E572E"/>
    <w:rsid w:val="006E702C"/>
    <w:rsid w:val="006E737D"/>
    <w:rsid w:val="006F66D6"/>
    <w:rsid w:val="00706880"/>
    <w:rsid w:val="00713973"/>
    <w:rsid w:val="00720A24"/>
    <w:rsid w:val="00732386"/>
    <w:rsid w:val="0073514D"/>
    <w:rsid w:val="007447F3"/>
    <w:rsid w:val="0074504B"/>
    <w:rsid w:val="0075499F"/>
    <w:rsid w:val="00756B48"/>
    <w:rsid w:val="007661C8"/>
    <w:rsid w:val="0077098D"/>
    <w:rsid w:val="00780636"/>
    <w:rsid w:val="00786E3E"/>
    <w:rsid w:val="007931FA"/>
    <w:rsid w:val="007A4861"/>
    <w:rsid w:val="007A73E9"/>
    <w:rsid w:val="007A7BBA"/>
    <w:rsid w:val="007B07BB"/>
    <w:rsid w:val="007B0C50"/>
    <w:rsid w:val="007B48F9"/>
    <w:rsid w:val="007B4A53"/>
    <w:rsid w:val="007B4EE3"/>
    <w:rsid w:val="007C0B30"/>
    <w:rsid w:val="007C1A43"/>
    <w:rsid w:val="007D094E"/>
    <w:rsid w:val="007D7E27"/>
    <w:rsid w:val="007E4790"/>
    <w:rsid w:val="0080013E"/>
    <w:rsid w:val="00806597"/>
    <w:rsid w:val="00813288"/>
    <w:rsid w:val="008168FC"/>
    <w:rsid w:val="008231F6"/>
    <w:rsid w:val="00826A26"/>
    <w:rsid w:val="00830996"/>
    <w:rsid w:val="00831C81"/>
    <w:rsid w:val="00832BFB"/>
    <w:rsid w:val="008345F1"/>
    <w:rsid w:val="00843091"/>
    <w:rsid w:val="00844063"/>
    <w:rsid w:val="00846823"/>
    <w:rsid w:val="00847E30"/>
    <w:rsid w:val="00865B07"/>
    <w:rsid w:val="008667EA"/>
    <w:rsid w:val="0087637F"/>
    <w:rsid w:val="00892AD5"/>
    <w:rsid w:val="008A1512"/>
    <w:rsid w:val="008D1213"/>
    <w:rsid w:val="008D32B9"/>
    <w:rsid w:val="008D359B"/>
    <w:rsid w:val="008D433B"/>
    <w:rsid w:val="008D4A16"/>
    <w:rsid w:val="008D4CC8"/>
    <w:rsid w:val="008E566E"/>
    <w:rsid w:val="008E6587"/>
    <w:rsid w:val="0090161A"/>
    <w:rsid w:val="00901EB6"/>
    <w:rsid w:val="00901F2E"/>
    <w:rsid w:val="00904C62"/>
    <w:rsid w:val="00922BA8"/>
    <w:rsid w:val="00922DFA"/>
    <w:rsid w:val="00924DAC"/>
    <w:rsid w:val="00927058"/>
    <w:rsid w:val="00931ADB"/>
    <w:rsid w:val="0093251A"/>
    <w:rsid w:val="00936CB3"/>
    <w:rsid w:val="00942750"/>
    <w:rsid w:val="00942E58"/>
    <w:rsid w:val="009450CE"/>
    <w:rsid w:val="00947179"/>
    <w:rsid w:val="0095164B"/>
    <w:rsid w:val="00953C26"/>
    <w:rsid w:val="00954090"/>
    <w:rsid w:val="009573E7"/>
    <w:rsid w:val="009616FE"/>
    <w:rsid w:val="00963E05"/>
    <w:rsid w:val="00964A45"/>
    <w:rsid w:val="0096698D"/>
    <w:rsid w:val="00967843"/>
    <w:rsid w:val="00967D54"/>
    <w:rsid w:val="00971028"/>
    <w:rsid w:val="009721D5"/>
    <w:rsid w:val="00993B84"/>
    <w:rsid w:val="00996483"/>
    <w:rsid w:val="00996F5A"/>
    <w:rsid w:val="009B041A"/>
    <w:rsid w:val="009B0C41"/>
    <w:rsid w:val="009C37C3"/>
    <w:rsid w:val="009C52C7"/>
    <w:rsid w:val="009C59D4"/>
    <w:rsid w:val="009C7C86"/>
    <w:rsid w:val="009D209F"/>
    <w:rsid w:val="009D2FF7"/>
    <w:rsid w:val="009E653F"/>
    <w:rsid w:val="009E7884"/>
    <w:rsid w:val="009E788A"/>
    <w:rsid w:val="009F0E08"/>
    <w:rsid w:val="009F32E2"/>
    <w:rsid w:val="009F7E3E"/>
    <w:rsid w:val="00A1763D"/>
    <w:rsid w:val="00A17CEC"/>
    <w:rsid w:val="00A27EF0"/>
    <w:rsid w:val="00A30C59"/>
    <w:rsid w:val="00A37A56"/>
    <w:rsid w:val="00A4008C"/>
    <w:rsid w:val="00A42361"/>
    <w:rsid w:val="00A45E27"/>
    <w:rsid w:val="00A50487"/>
    <w:rsid w:val="00A50B20"/>
    <w:rsid w:val="00A51390"/>
    <w:rsid w:val="00A529EC"/>
    <w:rsid w:val="00A60D13"/>
    <w:rsid w:val="00A6153E"/>
    <w:rsid w:val="00A61A9E"/>
    <w:rsid w:val="00A62B70"/>
    <w:rsid w:val="00A72745"/>
    <w:rsid w:val="00A745CE"/>
    <w:rsid w:val="00A7629F"/>
    <w:rsid w:val="00A76A40"/>
    <w:rsid w:val="00A76EFC"/>
    <w:rsid w:val="00A840AF"/>
    <w:rsid w:val="00A91010"/>
    <w:rsid w:val="00A96E2B"/>
    <w:rsid w:val="00A97F29"/>
    <w:rsid w:val="00AA641D"/>
    <w:rsid w:val="00AA702E"/>
    <w:rsid w:val="00AB0964"/>
    <w:rsid w:val="00AB5011"/>
    <w:rsid w:val="00AC7368"/>
    <w:rsid w:val="00AD16B9"/>
    <w:rsid w:val="00AE377D"/>
    <w:rsid w:val="00AE4DF5"/>
    <w:rsid w:val="00AF0EBA"/>
    <w:rsid w:val="00AF2768"/>
    <w:rsid w:val="00B02B62"/>
    <w:rsid w:val="00B02C8A"/>
    <w:rsid w:val="00B17FBD"/>
    <w:rsid w:val="00B30971"/>
    <w:rsid w:val="00B315A6"/>
    <w:rsid w:val="00B31813"/>
    <w:rsid w:val="00B33365"/>
    <w:rsid w:val="00B35E7A"/>
    <w:rsid w:val="00B364F6"/>
    <w:rsid w:val="00B46250"/>
    <w:rsid w:val="00B510E9"/>
    <w:rsid w:val="00B5761D"/>
    <w:rsid w:val="00B57B36"/>
    <w:rsid w:val="00B57E6F"/>
    <w:rsid w:val="00B6127A"/>
    <w:rsid w:val="00B65C76"/>
    <w:rsid w:val="00B8686D"/>
    <w:rsid w:val="00B93F69"/>
    <w:rsid w:val="00BB1DDC"/>
    <w:rsid w:val="00BB4EED"/>
    <w:rsid w:val="00BC30C9"/>
    <w:rsid w:val="00BD077D"/>
    <w:rsid w:val="00BD2A99"/>
    <w:rsid w:val="00BD5B8C"/>
    <w:rsid w:val="00BE351D"/>
    <w:rsid w:val="00BE3E58"/>
    <w:rsid w:val="00BE4D60"/>
    <w:rsid w:val="00C010C2"/>
    <w:rsid w:val="00C01616"/>
    <w:rsid w:val="00C0162B"/>
    <w:rsid w:val="00C05597"/>
    <w:rsid w:val="00C068ED"/>
    <w:rsid w:val="00C07C5C"/>
    <w:rsid w:val="00C22E0C"/>
    <w:rsid w:val="00C30591"/>
    <w:rsid w:val="00C345B1"/>
    <w:rsid w:val="00C35FC7"/>
    <w:rsid w:val="00C367F7"/>
    <w:rsid w:val="00C37692"/>
    <w:rsid w:val="00C40142"/>
    <w:rsid w:val="00C477C8"/>
    <w:rsid w:val="00C52C3C"/>
    <w:rsid w:val="00C57182"/>
    <w:rsid w:val="00C57863"/>
    <w:rsid w:val="00C640AF"/>
    <w:rsid w:val="00C655FD"/>
    <w:rsid w:val="00C700C1"/>
    <w:rsid w:val="00C75407"/>
    <w:rsid w:val="00C870A8"/>
    <w:rsid w:val="00C94434"/>
    <w:rsid w:val="00C95BE2"/>
    <w:rsid w:val="00C967A5"/>
    <w:rsid w:val="00CA0D75"/>
    <w:rsid w:val="00CA1C95"/>
    <w:rsid w:val="00CA5A9C"/>
    <w:rsid w:val="00CC124B"/>
    <w:rsid w:val="00CC4C20"/>
    <w:rsid w:val="00CC69D6"/>
    <w:rsid w:val="00CD3517"/>
    <w:rsid w:val="00CD5FE2"/>
    <w:rsid w:val="00CE6929"/>
    <w:rsid w:val="00CE7C68"/>
    <w:rsid w:val="00CF222B"/>
    <w:rsid w:val="00D02B4C"/>
    <w:rsid w:val="00D040C4"/>
    <w:rsid w:val="00D20061"/>
    <w:rsid w:val="00D20AD1"/>
    <w:rsid w:val="00D251B8"/>
    <w:rsid w:val="00D31424"/>
    <w:rsid w:val="00D441BC"/>
    <w:rsid w:val="00D44364"/>
    <w:rsid w:val="00D46B7E"/>
    <w:rsid w:val="00D528E5"/>
    <w:rsid w:val="00D57C84"/>
    <w:rsid w:val="00D6057D"/>
    <w:rsid w:val="00D62F8C"/>
    <w:rsid w:val="00D71640"/>
    <w:rsid w:val="00D80448"/>
    <w:rsid w:val="00D836C5"/>
    <w:rsid w:val="00D84571"/>
    <w:rsid w:val="00D84576"/>
    <w:rsid w:val="00D84FC4"/>
    <w:rsid w:val="00D93E3F"/>
    <w:rsid w:val="00DA1399"/>
    <w:rsid w:val="00DA1733"/>
    <w:rsid w:val="00DA24C6"/>
    <w:rsid w:val="00DA4D7B"/>
    <w:rsid w:val="00DB0C09"/>
    <w:rsid w:val="00DB1AF5"/>
    <w:rsid w:val="00DC35B2"/>
    <w:rsid w:val="00DC5C13"/>
    <w:rsid w:val="00DD5FB2"/>
    <w:rsid w:val="00DE264A"/>
    <w:rsid w:val="00DE3BA0"/>
    <w:rsid w:val="00DE5472"/>
    <w:rsid w:val="00DF5072"/>
    <w:rsid w:val="00E02D18"/>
    <w:rsid w:val="00E041E7"/>
    <w:rsid w:val="00E11153"/>
    <w:rsid w:val="00E15A63"/>
    <w:rsid w:val="00E23CA1"/>
    <w:rsid w:val="00E24606"/>
    <w:rsid w:val="00E409A8"/>
    <w:rsid w:val="00E4415E"/>
    <w:rsid w:val="00E503AF"/>
    <w:rsid w:val="00E50C12"/>
    <w:rsid w:val="00E56B44"/>
    <w:rsid w:val="00E65B91"/>
    <w:rsid w:val="00E7016F"/>
    <w:rsid w:val="00E7209D"/>
    <w:rsid w:val="00E72EAD"/>
    <w:rsid w:val="00E7450B"/>
    <w:rsid w:val="00E76CA2"/>
    <w:rsid w:val="00E77223"/>
    <w:rsid w:val="00E77E88"/>
    <w:rsid w:val="00E81300"/>
    <w:rsid w:val="00E8528B"/>
    <w:rsid w:val="00E85A61"/>
    <w:rsid w:val="00E85B94"/>
    <w:rsid w:val="00E8786D"/>
    <w:rsid w:val="00E91F11"/>
    <w:rsid w:val="00E978D0"/>
    <w:rsid w:val="00EA0EDD"/>
    <w:rsid w:val="00EA4613"/>
    <w:rsid w:val="00EA7F91"/>
    <w:rsid w:val="00EB1523"/>
    <w:rsid w:val="00EB3AEA"/>
    <w:rsid w:val="00EC0E49"/>
    <w:rsid w:val="00EC101F"/>
    <w:rsid w:val="00EC1D9F"/>
    <w:rsid w:val="00EC5232"/>
    <w:rsid w:val="00EE0131"/>
    <w:rsid w:val="00EE17B0"/>
    <w:rsid w:val="00EF06D9"/>
    <w:rsid w:val="00EF6309"/>
    <w:rsid w:val="00F10D9C"/>
    <w:rsid w:val="00F24C2A"/>
    <w:rsid w:val="00F300D9"/>
    <w:rsid w:val="00F30C64"/>
    <w:rsid w:val="00F32BA2"/>
    <w:rsid w:val="00F32CDB"/>
    <w:rsid w:val="00F50C69"/>
    <w:rsid w:val="00F565FE"/>
    <w:rsid w:val="00F63A70"/>
    <w:rsid w:val="00F7534E"/>
    <w:rsid w:val="00F76521"/>
    <w:rsid w:val="00FA1802"/>
    <w:rsid w:val="00FA21D0"/>
    <w:rsid w:val="00FA3C86"/>
    <w:rsid w:val="00FA57A4"/>
    <w:rsid w:val="00FA5F5F"/>
    <w:rsid w:val="00FA69FF"/>
    <w:rsid w:val="00FB69A6"/>
    <w:rsid w:val="00FB730C"/>
    <w:rsid w:val="00FC2695"/>
    <w:rsid w:val="00FC3E03"/>
    <w:rsid w:val="00FC3FC1"/>
    <w:rsid w:val="00FD1668"/>
    <w:rsid w:val="00FD6778"/>
    <w:rsid w:val="00FE6467"/>
    <w:rsid w:val="00FE6550"/>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3E308B"/>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3E308B"/>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paragraph" w:customStyle="1" w:styleId="Auteurs">
    <w:name w:val="Auteurs"/>
    <w:basedOn w:val="Normale"/>
    <w:rsid w:val="00E24606"/>
    <w:pPr>
      <w:tabs>
        <w:tab w:val="clear" w:pos="7100"/>
      </w:tabs>
      <w:autoSpaceDE w:val="0"/>
      <w:autoSpaceDN w:val="0"/>
      <w:spacing w:after="240" w:line="240" w:lineRule="auto"/>
    </w:pPr>
    <w:rPr>
      <w:rFonts w:ascii="Times New Roman" w:eastAsia="SimSun" w:hAnsi="Times New Roman"/>
      <w:b/>
      <w:bCs/>
      <w:sz w:val="24"/>
      <w:szCs w:val="24"/>
      <w:lang w:val="fr-FR" w:eastAsia="zh-CN"/>
    </w:rPr>
  </w:style>
  <w:style w:type="character" w:styleId="Numeropagina">
    <w:name w:val="page number"/>
    <w:basedOn w:val="Carpredefinitoparagrafo"/>
    <w:uiPriority w:val="99"/>
    <w:semiHidden/>
    <w:unhideWhenUsed/>
    <w:rsid w:val="00953C26"/>
  </w:style>
  <w:style w:type="paragraph" w:styleId="Revisione">
    <w:name w:val="Revision"/>
    <w:hidden/>
    <w:uiPriority w:val="99"/>
    <w:semiHidden/>
    <w:rsid w:val="0053606B"/>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1591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954562">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1C1C8-E773-485C-A3F6-E9E1CEF96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6</Pages>
  <Words>10880</Words>
  <Characters>62021</Characters>
  <Application>Microsoft Office Word</Application>
  <DocSecurity>0</DocSecurity>
  <Lines>516</Lines>
  <Paragraphs>145</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72756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aidic@outlook.it</cp:lastModifiedBy>
  <cp:revision>6</cp:revision>
  <cp:lastPrinted>2022-04-26T11:53:00Z</cp:lastPrinted>
  <dcterms:created xsi:type="dcterms:W3CDTF">2022-07-17T20:30:00Z</dcterms:created>
  <dcterms:modified xsi:type="dcterms:W3CDTF">2022-08-10T09:40:00Z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id="qWHgTwKv"/&gt;&lt;style id="http://www.zotero.org/styles/elsevier-harvard" hasBibliography="1" bibliographyStyleHasBeenSet="1"/&gt;&lt;prefs&gt;&lt;pref name="fieldType" value="Field"/&gt;&lt;pref name="storeReference</vt:lpwstr>
  </property>
  <property fmtid="{D5CDD505-2E9C-101B-9397-08002B2CF9AE}" pid="3" name="ZOTERO_PREF_2">
    <vt:lpwstr>s" value="true"/&gt;&lt;/prefs&gt;&lt;/data&gt;</vt:lpwstr>
  </property>
</Properties>
</file>